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Layout w:type="fixed"/>
        <w:tblCellMar>
          <w:left w:w="72" w:type="dxa"/>
          <w:right w:w="72" w:type="dxa"/>
        </w:tblCellMar>
        <w:tblLook w:val="0000" w:firstRow="0" w:lastRow="0" w:firstColumn="0" w:lastColumn="0" w:noHBand="0" w:noVBand="0"/>
      </w:tblPr>
      <w:tblGrid>
        <w:gridCol w:w="4041"/>
        <w:gridCol w:w="993"/>
        <w:gridCol w:w="2693"/>
        <w:gridCol w:w="1417"/>
      </w:tblGrid>
      <w:tr w:rsidR="00E158CD" w:rsidRPr="00501F6D" w:rsidTr="00E776C9">
        <w:trPr>
          <w:cantSplit/>
          <w:trHeight w:val="280"/>
        </w:trPr>
        <w:tc>
          <w:tcPr>
            <w:tcW w:w="7727" w:type="dxa"/>
            <w:gridSpan w:val="3"/>
            <w:tcBorders>
              <w:top w:val="double" w:sz="6" w:space="0" w:color="auto"/>
              <w:left w:val="double" w:sz="6" w:space="0" w:color="auto"/>
              <w:right w:val="double" w:sz="6" w:space="0" w:color="auto"/>
            </w:tcBorders>
          </w:tcPr>
          <w:p w:rsidR="00E158CD" w:rsidRPr="00501F6D" w:rsidRDefault="00E158CD" w:rsidP="00172C6A">
            <w:pPr>
              <w:spacing w:line="240" w:lineRule="auto"/>
              <w:rPr>
                <w:rFonts w:ascii="Arial" w:hAnsi="Arial" w:cs="Arial"/>
                <w:b/>
                <w:sz w:val="28"/>
              </w:rPr>
            </w:pPr>
            <w:bookmarkStart w:id="0" w:name="OLE_LINK1"/>
            <w:r w:rsidRPr="00501F6D">
              <w:rPr>
                <w:rFonts w:ascii="Arial" w:hAnsi="Arial" w:cs="Arial"/>
                <w:b/>
                <w:sz w:val="28"/>
              </w:rPr>
              <w:t>ENGINEERING COUNCIL OF SOUTH AFRICA</w:t>
            </w:r>
          </w:p>
        </w:tc>
        <w:tc>
          <w:tcPr>
            <w:tcW w:w="1417" w:type="dxa"/>
            <w:vMerge w:val="restart"/>
            <w:tcBorders>
              <w:top w:val="double" w:sz="6" w:space="0" w:color="auto"/>
              <w:left w:val="double" w:sz="6" w:space="0" w:color="auto"/>
              <w:right w:val="double" w:sz="6" w:space="0" w:color="auto"/>
            </w:tcBorders>
            <w:vAlign w:val="center"/>
          </w:tcPr>
          <w:p w:rsidR="00E158CD" w:rsidRPr="00501F6D" w:rsidRDefault="00683BD1" w:rsidP="00172C6A">
            <w:pPr>
              <w:spacing w:line="240" w:lineRule="auto"/>
              <w:rPr>
                <w:rFonts w:ascii="Arial" w:hAnsi="Arial" w:cs="Arial"/>
                <w:b/>
                <w:sz w:val="28"/>
              </w:rPr>
            </w:pPr>
            <w:bookmarkStart w:id="1" w:name="_GoBack"/>
            <w:bookmarkEnd w:id="1"/>
            <w:r>
              <w:rPr>
                <w:rFonts w:ascii="Times New Roman" w:eastAsia="Times New Roman" w:hAnsi="Times New Roman" w:cs="Times New Roman"/>
                <w:noProof/>
                <w:sz w:val="20"/>
                <w:szCs w:val="20"/>
                <w:lang w:eastAsia="en-ZA"/>
              </w:rPr>
              <w:drawing>
                <wp:inline distT="0" distB="0" distL="0" distR="0" wp14:anchorId="64D40CAE" wp14:editId="35F764D9">
                  <wp:extent cx="717817" cy="779585"/>
                  <wp:effectExtent l="0" t="0" r="6350" b="190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5767" cy="820800"/>
                          </a:xfrm>
                          <a:prstGeom prst="rect">
                            <a:avLst/>
                          </a:prstGeom>
                        </pic:spPr>
                      </pic:pic>
                    </a:graphicData>
                  </a:graphic>
                </wp:inline>
              </w:drawing>
            </w:r>
          </w:p>
        </w:tc>
      </w:tr>
      <w:tr w:rsidR="00E158CD" w:rsidRPr="00501F6D" w:rsidTr="00E776C9">
        <w:trPr>
          <w:cantSplit/>
          <w:trHeight w:val="240"/>
        </w:trPr>
        <w:tc>
          <w:tcPr>
            <w:tcW w:w="7727" w:type="dxa"/>
            <w:gridSpan w:val="3"/>
            <w:tcBorders>
              <w:left w:val="double" w:sz="6" w:space="0" w:color="auto"/>
              <w:bottom w:val="single" w:sz="6" w:space="0" w:color="auto"/>
              <w:right w:val="double" w:sz="6" w:space="0" w:color="auto"/>
            </w:tcBorders>
          </w:tcPr>
          <w:p w:rsidR="00E158CD" w:rsidRPr="00501F6D" w:rsidRDefault="00E158CD" w:rsidP="00172C6A">
            <w:pPr>
              <w:spacing w:line="240" w:lineRule="auto"/>
              <w:rPr>
                <w:rFonts w:ascii="Arial" w:hAnsi="Arial" w:cs="Arial"/>
                <w:b/>
              </w:rPr>
            </w:pPr>
          </w:p>
        </w:tc>
        <w:tc>
          <w:tcPr>
            <w:tcW w:w="1417" w:type="dxa"/>
            <w:vMerge/>
            <w:tcBorders>
              <w:left w:val="double" w:sz="6" w:space="0" w:color="auto"/>
              <w:right w:val="double" w:sz="6" w:space="0" w:color="auto"/>
            </w:tcBorders>
          </w:tcPr>
          <w:p w:rsidR="00E158CD" w:rsidRPr="00501F6D" w:rsidRDefault="00E158CD" w:rsidP="00172C6A">
            <w:pPr>
              <w:spacing w:line="240" w:lineRule="auto"/>
              <w:rPr>
                <w:rFonts w:ascii="Arial" w:hAnsi="Arial" w:cs="Arial"/>
                <w:b/>
                <w:i/>
              </w:rPr>
            </w:pPr>
          </w:p>
        </w:tc>
      </w:tr>
      <w:tr w:rsidR="00E158CD" w:rsidRPr="00501F6D" w:rsidTr="00E776C9">
        <w:trPr>
          <w:cantSplit/>
          <w:trHeight w:val="240"/>
        </w:trPr>
        <w:tc>
          <w:tcPr>
            <w:tcW w:w="7727" w:type="dxa"/>
            <w:gridSpan w:val="3"/>
            <w:tcBorders>
              <w:left w:val="double" w:sz="6" w:space="0" w:color="auto"/>
              <w:right w:val="double" w:sz="6" w:space="0" w:color="auto"/>
            </w:tcBorders>
          </w:tcPr>
          <w:p w:rsidR="00E158CD" w:rsidRPr="00501F6D" w:rsidRDefault="00E158CD" w:rsidP="00172C6A">
            <w:pPr>
              <w:spacing w:line="240" w:lineRule="auto"/>
              <w:rPr>
                <w:rFonts w:ascii="Arial" w:hAnsi="Arial" w:cs="Arial"/>
              </w:rPr>
            </w:pPr>
          </w:p>
        </w:tc>
        <w:tc>
          <w:tcPr>
            <w:tcW w:w="1417" w:type="dxa"/>
            <w:vMerge/>
            <w:tcBorders>
              <w:left w:val="double" w:sz="6" w:space="0" w:color="auto"/>
              <w:right w:val="double" w:sz="6" w:space="0" w:color="auto"/>
            </w:tcBorders>
          </w:tcPr>
          <w:p w:rsidR="00E158CD" w:rsidRPr="00501F6D" w:rsidRDefault="00E158CD" w:rsidP="00172C6A">
            <w:pPr>
              <w:spacing w:line="240" w:lineRule="auto"/>
              <w:rPr>
                <w:rFonts w:ascii="Arial" w:hAnsi="Arial" w:cs="Arial"/>
              </w:rPr>
            </w:pPr>
          </w:p>
        </w:tc>
      </w:tr>
      <w:tr w:rsidR="00E158CD" w:rsidRPr="00501F6D" w:rsidTr="00E776C9">
        <w:trPr>
          <w:cantSplit/>
          <w:trHeight w:val="280"/>
        </w:trPr>
        <w:tc>
          <w:tcPr>
            <w:tcW w:w="7727" w:type="dxa"/>
            <w:gridSpan w:val="3"/>
            <w:tcBorders>
              <w:left w:val="double" w:sz="6" w:space="0" w:color="auto"/>
              <w:right w:val="double" w:sz="6" w:space="0" w:color="auto"/>
            </w:tcBorders>
          </w:tcPr>
          <w:p w:rsidR="001411B3" w:rsidRPr="001E2452" w:rsidRDefault="00E158CD" w:rsidP="001411B3">
            <w:pPr>
              <w:spacing w:line="360" w:lineRule="auto"/>
              <w:jc w:val="center"/>
              <w:rPr>
                <w:rFonts w:ascii="Arial" w:hAnsi="Arial" w:cs="Arial"/>
                <w:b/>
              </w:rPr>
            </w:pPr>
            <w:r>
              <w:rPr>
                <w:rFonts w:ascii="Arial" w:hAnsi="Arial" w:cs="Arial"/>
                <w:b/>
                <w:bCs/>
              </w:rPr>
              <w:t>EXPRESSION OF INTEREST</w:t>
            </w:r>
            <w:r w:rsidRPr="008F0416">
              <w:rPr>
                <w:rFonts w:ascii="Arial" w:hAnsi="Arial" w:cs="Arial"/>
                <w:b/>
                <w:bCs/>
              </w:rPr>
              <w:t xml:space="preserve"> </w:t>
            </w:r>
            <w:r w:rsidR="001411B3">
              <w:rPr>
                <w:rFonts w:ascii="Arial" w:hAnsi="Arial" w:cs="Arial"/>
                <w:b/>
                <w:bCs/>
              </w:rPr>
              <w:t>FOR THE SUPPLY DELIVERY AND INSTALLATION OF BACKUP</w:t>
            </w:r>
            <w:r w:rsidR="002E7D45">
              <w:rPr>
                <w:rFonts w:ascii="Arial" w:hAnsi="Arial" w:cs="Arial"/>
                <w:b/>
                <w:bCs/>
              </w:rPr>
              <w:t xml:space="preserve"> </w:t>
            </w:r>
            <w:r w:rsidR="001411B3">
              <w:rPr>
                <w:rFonts w:ascii="Arial" w:hAnsi="Arial" w:cs="Arial"/>
                <w:b/>
                <w:bCs/>
              </w:rPr>
              <w:t>DIESEL</w:t>
            </w:r>
            <w:r w:rsidR="002E7D45">
              <w:rPr>
                <w:rFonts w:ascii="Arial" w:hAnsi="Arial" w:cs="Arial"/>
                <w:b/>
                <w:bCs/>
              </w:rPr>
              <w:t xml:space="preserve"> POWER</w:t>
            </w:r>
            <w:r w:rsidR="001411B3">
              <w:rPr>
                <w:rFonts w:ascii="Arial" w:hAnsi="Arial" w:cs="Arial"/>
                <w:b/>
                <w:bCs/>
              </w:rPr>
              <w:t xml:space="preserve"> GENERATOR</w:t>
            </w:r>
            <w:r w:rsidR="00EB500C">
              <w:rPr>
                <w:rFonts w:ascii="Arial" w:hAnsi="Arial" w:cs="Arial"/>
                <w:b/>
                <w:bCs/>
              </w:rPr>
              <w:t>.</w:t>
            </w:r>
          </w:p>
          <w:p w:rsidR="00E158CD" w:rsidRPr="00501F6D" w:rsidRDefault="00E158CD" w:rsidP="00172C6A">
            <w:pPr>
              <w:spacing w:line="240" w:lineRule="auto"/>
              <w:rPr>
                <w:rFonts w:ascii="Arial" w:hAnsi="Arial" w:cs="Arial"/>
                <w:b/>
                <w:sz w:val="28"/>
              </w:rPr>
            </w:pPr>
          </w:p>
        </w:tc>
        <w:tc>
          <w:tcPr>
            <w:tcW w:w="1417" w:type="dxa"/>
            <w:vMerge/>
            <w:tcBorders>
              <w:left w:val="double" w:sz="6" w:space="0" w:color="auto"/>
              <w:right w:val="double" w:sz="6" w:space="0" w:color="auto"/>
            </w:tcBorders>
          </w:tcPr>
          <w:p w:rsidR="00E158CD" w:rsidRPr="00501F6D" w:rsidRDefault="00E158CD" w:rsidP="00172C6A">
            <w:pPr>
              <w:spacing w:line="240" w:lineRule="auto"/>
              <w:rPr>
                <w:rFonts w:ascii="Arial" w:hAnsi="Arial" w:cs="Arial"/>
                <w:b/>
                <w:sz w:val="28"/>
              </w:rPr>
            </w:pPr>
          </w:p>
        </w:tc>
      </w:tr>
      <w:tr w:rsidR="00E158CD" w:rsidRPr="00501F6D" w:rsidTr="00E776C9">
        <w:trPr>
          <w:cantSplit/>
          <w:trHeight w:val="240"/>
        </w:trPr>
        <w:tc>
          <w:tcPr>
            <w:tcW w:w="7727" w:type="dxa"/>
            <w:gridSpan w:val="3"/>
            <w:tcBorders>
              <w:left w:val="double" w:sz="6" w:space="0" w:color="auto"/>
              <w:right w:val="double" w:sz="6" w:space="0" w:color="auto"/>
            </w:tcBorders>
          </w:tcPr>
          <w:p w:rsidR="00E158CD" w:rsidRPr="00501F6D" w:rsidRDefault="00E158CD" w:rsidP="00172C6A">
            <w:pPr>
              <w:spacing w:line="240" w:lineRule="auto"/>
              <w:rPr>
                <w:rFonts w:ascii="Arial" w:hAnsi="Arial" w:cs="Arial"/>
              </w:rPr>
            </w:pPr>
          </w:p>
        </w:tc>
        <w:tc>
          <w:tcPr>
            <w:tcW w:w="1417" w:type="dxa"/>
            <w:vMerge/>
            <w:tcBorders>
              <w:left w:val="double" w:sz="6" w:space="0" w:color="auto"/>
              <w:right w:val="double" w:sz="6" w:space="0" w:color="auto"/>
            </w:tcBorders>
          </w:tcPr>
          <w:p w:rsidR="00E158CD" w:rsidRPr="00501F6D" w:rsidRDefault="00E158CD" w:rsidP="00172C6A">
            <w:pPr>
              <w:spacing w:line="240" w:lineRule="auto"/>
              <w:rPr>
                <w:rFonts w:ascii="Arial" w:hAnsi="Arial" w:cs="Arial"/>
              </w:rPr>
            </w:pPr>
          </w:p>
        </w:tc>
      </w:tr>
      <w:tr w:rsidR="00E158CD" w:rsidRPr="00501F6D" w:rsidTr="00E776C9">
        <w:trPr>
          <w:cantSplit/>
          <w:trHeight w:val="240"/>
        </w:trPr>
        <w:tc>
          <w:tcPr>
            <w:tcW w:w="7727" w:type="dxa"/>
            <w:gridSpan w:val="3"/>
            <w:tcBorders>
              <w:top w:val="single" w:sz="6" w:space="0" w:color="auto"/>
              <w:left w:val="double" w:sz="6" w:space="0" w:color="auto"/>
              <w:right w:val="double" w:sz="6"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5"/>
            </w:tblGrid>
            <w:tr w:rsidR="00E158CD" w:rsidRPr="00CC4E84" w:rsidTr="00E776C9">
              <w:tc>
                <w:tcPr>
                  <w:tcW w:w="7095" w:type="dxa"/>
                  <w:tcBorders>
                    <w:bottom w:val="single" w:sz="4" w:space="0" w:color="000000"/>
                  </w:tcBorders>
                </w:tcPr>
                <w:p w:rsidR="00E158CD" w:rsidRPr="00CC4E84" w:rsidRDefault="00E158CD" w:rsidP="00172C6A">
                  <w:pPr>
                    <w:spacing w:line="240" w:lineRule="auto"/>
                    <w:jc w:val="center"/>
                    <w:rPr>
                      <w:rFonts w:ascii="Arial" w:hAnsi="Arial" w:cs="Arial"/>
                      <w:b/>
                    </w:rPr>
                  </w:pPr>
                </w:p>
              </w:tc>
            </w:tr>
          </w:tbl>
          <w:p w:rsidR="00E158CD" w:rsidRPr="00501F6D" w:rsidRDefault="00E158CD" w:rsidP="00172C6A">
            <w:pPr>
              <w:spacing w:line="240" w:lineRule="auto"/>
              <w:rPr>
                <w:rFonts w:ascii="Arial" w:hAnsi="Arial" w:cs="Arial"/>
              </w:rPr>
            </w:pPr>
          </w:p>
        </w:tc>
        <w:tc>
          <w:tcPr>
            <w:tcW w:w="1417" w:type="dxa"/>
            <w:vMerge/>
            <w:tcBorders>
              <w:left w:val="double" w:sz="6" w:space="0" w:color="auto"/>
              <w:right w:val="double" w:sz="6" w:space="0" w:color="auto"/>
            </w:tcBorders>
          </w:tcPr>
          <w:p w:rsidR="00E158CD" w:rsidRPr="00501F6D" w:rsidRDefault="00E158CD" w:rsidP="00172C6A">
            <w:pPr>
              <w:spacing w:line="240" w:lineRule="auto"/>
              <w:rPr>
                <w:rFonts w:ascii="Arial" w:hAnsi="Arial" w:cs="Arial"/>
                <w:b/>
              </w:rPr>
            </w:pPr>
          </w:p>
        </w:tc>
      </w:tr>
      <w:tr w:rsidR="00E158CD" w:rsidRPr="00501F6D" w:rsidTr="00E776C9">
        <w:trPr>
          <w:cantSplit/>
          <w:trHeight w:val="280"/>
        </w:trPr>
        <w:tc>
          <w:tcPr>
            <w:tcW w:w="4041" w:type="dxa"/>
            <w:tcBorders>
              <w:top w:val="single" w:sz="6" w:space="0" w:color="auto"/>
              <w:left w:val="double" w:sz="6" w:space="0" w:color="auto"/>
              <w:bottom w:val="double" w:sz="6" w:space="0" w:color="auto"/>
              <w:right w:val="single" w:sz="4" w:space="0" w:color="auto"/>
            </w:tcBorders>
          </w:tcPr>
          <w:p w:rsidR="00E158CD" w:rsidRPr="00501F6D" w:rsidRDefault="00E158CD" w:rsidP="00172C6A">
            <w:pPr>
              <w:spacing w:line="240" w:lineRule="auto"/>
              <w:rPr>
                <w:rFonts w:ascii="Arial" w:hAnsi="Arial" w:cs="Arial"/>
                <w:b/>
              </w:rPr>
            </w:pPr>
            <w:r>
              <w:rPr>
                <w:rFonts w:ascii="Arial" w:hAnsi="Arial" w:cs="Arial"/>
                <w:b/>
              </w:rPr>
              <w:t xml:space="preserve">Unique Identifier: </w:t>
            </w:r>
            <w:r w:rsidR="00E4088A">
              <w:rPr>
                <w:rFonts w:ascii="Arial" w:hAnsi="Arial" w:cs="Arial"/>
                <w:b/>
              </w:rPr>
              <w:t>ECSA/RFP01</w:t>
            </w:r>
            <w:r w:rsidR="001411B3">
              <w:rPr>
                <w:rFonts w:ascii="Arial" w:hAnsi="Arial" w:cs="Arial"/>
                <w:b/>
              </w:rPr>
              <w:t>/2021</w:t>
            </w:r>
          </w:p>
        </w:tc>
        <w:tc>
          <w:tcPr>
            <w:tcW w:w="993" w:type="dxa"/>
            <w:tcBorders>
              <w:top w:val="single" w:sz="6" w:space="0" w:color="auto"/>
              <w:left w:val="single" w:sz="4" w:space="0" w:color="auto"/>
              <w:bottom w:val="double" w:sz="6" w:space="0" w:color="auto"/>
              <w:right w:val="single" w:sz="4" w:space="0" w:color="auto"/>
            </w:tcBorders>
          </w:tcPr>
          <w:p w:rsidR="00E158CD" w:rsidRPr="00501F6D" w:rsidRDefault="00E158CD" w:rsidP="00172C6A">
            <w:pPr>
              <w:spacing w:line="240" w:lineRule="auto"/>
              <w:rPr>
                <w:rFonts w:ascii="Arial" w:hAnsi="Arial" w:cs="Arial"/>
                <w:b/>
              </w:rPr>
            </w:pPr>
          </w:p>
        </w:tc>
        <w:tc>
          <w:tcPr>
            <w:tcW w:w="2693" w:type="dxa"/>
            <w:tcBorders>
              <w:top w:val="single" w:sz="6" w:space="0" w:color="auto"/>
              <w:left w:val="single" w:sz="4" w:space="0" w:color="auto"/>
              <w:bottom w:val="double" w:sz="6" w:space="0" w:color="auto"/>
              <w:right w:val="double" w:sz="6" w:space="0" w:color="auto"/>
            </w:tcBorders>
          </w:tcPr>
          <w:p w:rsidR="00E158CD" w:rsidRPr="004A2B0D" w:rsidRDefault="00E158CD" w:rsidP="00172C6A">
            <w:pPr>
              <w:spacing w:line="240" w:lineRule="auto"/>
              <w:rPr>
                <w:rFonts w:ascii="Arial" w:hAnsi="Arial" w:cs="Arial"/>
                <w:b/>
              </w:rPr>
            </w:pPr>
            <w:r w:rsidRPr="004A2B0D">
              <w:rPr>
                <w:rFonts w:ascii="Arial" w:hAnsi="Arial" w:cs="Arial"/>
                <w:b/>
              </w:rPr>
              <w:t>Date:</w:t>
            </w:r>
            <w:r w:rsidR="006F00CD">
              <w:rPr>
                <w:rFonts w:ascii="Arial" w:hAnsi="Arial" w:cs="Arial"/>
                <w:b/>
              </w:rPr>
              <w:t xml:space="preserve"> 15</w:t>
            </w:r>
            <w:r w:rsidR="0097213F">
              <w:rPr>
                <w:rFonts w:ascii="Arial" w:hAnsi="Arial" w:cs="Arial"/>
                <w:b/>
              </w:rPr>
              <w:t xml:space="preserve"> February</w:t>
            </w:r>
            <w:r w:rsidR="001411B3">
              <w:rPr>
                <w:rFonts w:ascii="Arial" w:hAnsi="Arial" w:cs="Arial"/>
                <w:b/>
              </w:rPr>
              <w:t xml:space="preserve"> 2021</w:t>
            </w:r>
          </w:p>
        </w:tc>
        <w:tc>
          <w:tcPr>
            <w:tcW w:w="1417" w:type="dxa"/>
            <w:vMerge/>
            <w:tcBorders>
              <w:left w:val="double" w:sz="6" w:space="0" w:color="auto"/>
              <w:bottom w:val="double" w:sz="6" w:space="0" w:color="auto"/>
              <w:right w:val="double" w:sz="6" w:space="0" w:color="auto"/>
            </w:tcBorders>
          </w:tcPr>
          <w:p w:rsidR="00E158CD" w:rsidRPr="00501F6D" w:rsidRDefault="00E158CD" w:rsidP="00172C6A">
            <w:pPr>
              <w:spacing w:line="240" w:lineRule="auto"/>
              <w:rPr>
                <w:rFonts w:ascii="Arial" w:hAnsi="Arial" w:cs="Arial"/>
                <w:b/>
              </w:rPr>
            </w:pPr>
          </w:p>
        </w:tc>
      </w:tr>
      <w:bookmarkEnd w:id="0"/>
    </w:tbl>
    <w:p w:rsidR="00E158CD" w:rsidRDefault="00E158CD" w:rsidP="00172C6A">
      <w:pPr>
        <w:spacing w:line="240" w:lineRule="auto"/>
        <w:rPr>
          <w:rFonts w:ascii="Arial" w:hAnsi="Arial" w:cs="Arial"/>
          <w:b/>
          <w:bCs/>
        </w:rPr>
      </w:pPr>
    </w:p>
    <w:p w:rsidR="00E158CD" w:rsidRPr="00794E0A" w:rsidRDefault="00E158CD" w:rsidP="00172C6A">
      <w:pPr>
        <w:spacing w:line="240" w:lineRule="auto"/>
        <w:rPr>
          <w:rFonts w:ascii="Arial" w:hAnsi="Arial" w:cs="Arial"/>
          <w:b/>
          <w:bCs/>
          <w:i/>
        </w:rPr>
      </w:pPr>
      <w:r w:rsidRPr="00794E0A">
        <w:rPr>
          <w:rFonts w:ascii="Arial" w:hAnsi="Arial" w:cs="Arial"/>
          <w:b/>
          <w:bCs/>
          <w:i/>
        </w:rPr>
        <w:t>(PRIVATE &amp; CONFIDENTIAL)</w:t>
      </w:r>
    </w:p>
    <w:p w:rsidR="00E158CD" w:rsidRPr="00794E0A" w:rsidRDefault="00E158CD" w:rsidP="00172C6A">
      <w:pPr>
        <w:spacing w:line="240" w:lineRule="auto"/>
        <w:rPr>
          <w:rFonts w:ascii="Arial" w:hAnsi="Arial" w:cs="Arial"/>
        </w:rPr>
      </w:pPr>
      <w:r w:rsidRPr="00794E0A">
        <w:rPr>
          <w:rFonts w:ascii="Arial" w:hAnsi="Arial" w:cs="Arial"/>
        </w:rPr>
        <w:t xml:space="preserve">REFERENCE NUMBER: </w:t>
      </w:r>
      <w:r w:rsidR="00E4088A">
        <w:rPr>
          <w:rFonts w:ascii="Arial" w:hAnsi="Arial" w:cs="Arial"/>
          <w:b/>
        </w:rPr>
        <w:t>ECSA/RFP01</w:t>
      </w:r>
      <w:r w:rsidR="001411B3">
        <w:rPr>
          <w:rFonts w:ascii="Arial" w:hAnsi="Arial" w:cs="Arial"/>
          <w:b/>
        </w:rPr>
        <w:t>/2021</w:t>
      </w:r>
    </w:p>
    <w:p w:rsidR="00E158CD" w:rsidRPr="00794E0A" w:rsidRDefault="00E158CD" w:rsidP="00172C6A">
      <w:pPr>
        <w:spacing w:line="240" w:lineRule="auto"/>
        <w:rPr>
          <w:rFonts w:ascii="Arial" w:hAnsi="Arial" w:cs="Arial"/>
        </w:rPr>
      </w:pPr>
      <w:r w:rsidRPr="00794E0A">
        <w:rPr>
          <w:rFonts w:ascii="Arial" w:hAnsi="Arial" w:cs="Arial"/>
        </w:rPr>
        <w:t xml:space="preserve">Issue date:  </w:t>
      </w:r>
      <w:r w:rsidR="006F00CD">
        <w:rPr>
          <w:rFonts w:ascii="Arial" w:hAnsi="Arial" w:cs="Arial"/>
          <w:b/>
        </w:rPr>
        <w:t>15</w:t>
      </w:r>
      <w:r w:rsidR="00F0699C">
        <w:rPr>
          <w:rFonts w:ascii="Arial" w:hAnsi="Arial" w:cs="Arial"/>
          <w:b/>
        </w:rPr>
        <w:t xml:space="preserve"> February</w:t>
      </w:r>
      <w:r w:rsidR="001411B3">
        <w:rPr>
          <w:rFonts w:ascii="Arial" w:hAnsi="Arial" w:cs="Arial"/>
          <w:b/>
        </w:rPr>
        <w:t xml:space="preserve"> 202</w:t>
      </w:r>
      <w:r w:rsidR="00177DD3">
        <w:rPr>
          <w:rFonts w:ascii="Arial" w:hAnsi="Arial" w:cs="Arial"/>
          <w:b/>
        </w:rPr>
        <w:t>1</w:t>
      </w:r>
    </w:p>
    <w:p w:rsidR="00E158CD" w:rsidRPr="00E158CD" w:rsidRDefault="00E158CD" w:rsidP="00172C6A">
      <w:pPr>
        <w:spacing w:line="240" w:lineRule="auto"/>
        <w:rPr>
          <w:rFonts w:ascii="Arial" w:hAnsi="Arial" w:cs="Arial"/>
          <w:b/>
        </w:rPr>
      </w:pPr>
      <w:r w:rsidRPr="00794E0A">
        <w:rPr>
          <w:rFonts w:ascii="Arial" w:hAnsi="Arial" w:cs="Arial"/>
        </w:rPr>
        <w:t xml:space="preserve">Submission closing/due date: </w:t>
      </w:r>
      <w:r w:rsidR="00911D7F">
        <w:rPr>
          <w:rFonts w:ascii="Arial" w:hAnsi="Arial" w:cs="Arial"/>
          <w:b/>
        </w:rPr>
        <w:t>05</w:t>
      </w:r>
      <w:r>
        <w:rPr>
          <w:rFonts w:ascii="Arial" w:hAnsi="Arial" w:cs="Arial"/>
          <w:b/>
        </w:rPr>
        <w:t xml:space="preserve"> </w:t>
      </w:r>
      <w:r w:rsidR="00911D7F">
        <w:rPr>
          <w:rFonts w:ascii="Arial" w:hAnsi="Arial" w:cs="Arial"/>
          <w:b/>
        </w:rPr>
        <w:t>March 2021</w:t>
      </w:r>
      <w:r>
        <w:rPr>
          <w:rFonts w:ascii="Arial" w:hAnsi="Arial" w:cs="Arial"/>
          <w:b/>
        </w:rPr>
        <w:t xml:space="preserve"> (</w:t>
      </w:r>
      <w:r w:rsidR="003B350F">
        <w:rPr>
          <w:rFonts w:ascii="Arial" w:hAnsi="Arial" w:cs="Arial"/>
          <w:b/>
        </w:rPr>
        <w:t>FRIDAY)</w:t>
      </w:r>
      <w:r w:rsidR="003B350F" w:rsidRPr="00794E0A">
        <w:rPr>
          <w:rFonts w:ascii="Arial" w:hAnsi="Arial" w:cs="Arial"/>
          <w:b/>
        </w:rPr>
        <w:t xml:space="preserve"> Time</w:t>
      </w:r>
      <w:r w:rsidRPr="00794E0A">
        <w:rPr>
          <w:rFonts w:ascii="Arial" w:hAnsi="Arial" w:cs="Arial"/>
        </w:rPr>
        <w:t xml:space="preserve">: </w:t>
      </w:r>
      <w:r w:rsidRPr="00794E0A">
        <w:rPr>
          <w:rFonts w:ascii="Arial" w:hAnsi="Arial" w:cs="Arial"/>
          <w:b/>
        </w:rPr>
        <w:t>12H00</w:t>
      </w:r>
    </w:p>
    <w:p w:rsidR="009232DF" w:rsidRPr="001E2452" w:rsidRDefault="009232DF" w:rsidP="00172C6A">
      <w:pPr>
        <w:spacing w:line="240" w:lineRule="auto"/>
        <w:ind w:right="545"/>
        <w:jc w:val="both"/>
        <w:rPr>
          <w:rFonts w:ascii="Arial" w:hAnsi="Arial" w:cs="Arial"/>
        </w:rPr>
      </w:pPr>
      <w:r w:rsidRPr="001E2452">
        <w:rPr>
          <w:rFonts w:ascii="Arial" w:hAnsi="Arial" w:cs="Arial"/>
        </w:rPr>
        <w:t xml:space="preserve">The Engineering Council of South Africa (ECSA) is a statutory body established in terms of the Engineering Profession Act (EPA), 46 of 2000. Its primary role is to regulate the engineering profession. Its core functions </w:t>
      </w:r>
      <w:proofErr w:type="gramStart"/>
      <w:r w:rsidR="0083174C" w:rsidRPr="001E2452">
        <w:rPr>
          <w:rFonts w:ascii="Arial" w:hAnsi="Arial" w:cs="Arial"/>
        </w:rPr>
        <w:t>includes</w:t>
      </w:r>
      <w:proofErr w:type="gramEnd"/>
      <w:r w:rsidRPr="001E2452">
        <w:rPr>
          <w:rFonts w:ascii="Arial" w:hAnsi="Arial" w:cs="Arial"/>
        </w:rPr>
        <w:t>, accreditation of engineering programs, evaluation of engineering qualifications, registration of persons as professionals and in specified categories, maintenance of registration through Continuing Professional Development (CPD) and the regulation of the conduct of registered persons.</w:t>
      </w:r>
    </w:p>
    <w:p w:rsidR="009232DF" w:rsidRPr="001E2452" w:rsidRDefault="009232DF" w:rsidP="00172C6A">
      <w:pPr>
        <w:spacing w:line="240" w:lineRule="auto"/>
        <w:ind w:right="545"/>
        <w:rPr>
          <w:rFonts w:ascii="Arial" w:hAnsi="Arial" w:cs="Arial"/>
          <w:u w:val="single"/>
        </w:rPr>
      </w:pPr>
      <w:r w:rsidRPr="001E2452">
        <w:rPr>
          <w:rFonts w:ascii="Arial" w:hAnsi="Arial" w:cs="Arial"/>
          <w:u w:val="single"/>
        </w:rPr>
        <w:t xml:space="preserve">ECSA Business Approach and Values </w:t>
      </w:r>
    </w:p>
    <w:p w:rsidR="009232DF" w:rsidRPr="001E2452" w:rsidRDefault="009232DF" w:rsidP="00172C6A">
      <w:pPr>
        <w:spacing w:line="240" w:lineRule="auto"/>
        <w:ind w:left="360" w:right="545"/>
        <w:jc w:val="both"/>
        <w:rPr>
          <w:rFonts w:ascii="Arial" w:eastAsia="Times New Roman" w:hAnsi="Arial" w:cs="Arial"/>
          <w:lang w:val="en-US"/>
        </w:rPr>
      </w:pPr>
      <w:r w:rsidRPr="001E2452">
        <w:rPr>
          <w:rFonts w:ascii="Arial" w:eastAsia="Times New Roman" w:hAnsi="Arial" w:cs="Arial"/>
          <w:lang w:val="en-US"/>
        </w:rPr>
        <w:t>Our approach is to meet and exceed stakeholder requirements by ensuring that:</w:t>
      </w:r>
    </w:p>
    <w:p w:rsidR="009232DF" w:rsidRPr="001E2452" w:rsidRDefault="009232DF" w:rsidP="00172C6A">
      <w:pPr>
        <w:numPr>
          <w:ilvl w:val="0"/>
          <w:numId w:val="15"/>
        </w:numPr>
        <w:spacing w:line="240" w:lineRule="auto"/>
        <w:ind w:right="545"/>
        <w:jc w:val="both"/>
        <w:rPr>
          <w:rFonts w:ascii="Arial" w:eastAsia="Times New Roman" w:hAnsi="Arial" w:cs="Arial"/>
          <w:lang w:val="en-US"/>
        </w:rPr>
      </w:pPr>
      <w:r w:rsidRPr="001E2452">
        <w:rPr>
          <w:rFonts w:ascii="Arial" w:eastAsia="Times New Roman" w:hAnsi="Arial" w:cs="Arial"/>
          <w:lang w:val="en-US"/>
        </w:rPr>
        <w:t>All applicable laws and regulations are observed;</w:t>
      </w:r>
    </w:p>
    <w:p w:rsidR="009232DF" w:rsidRPr="001E2452" w:rsidRDefault="009232DF" w:rsidP="00172C6A">
      <w:pPr>
        <w:numPr>
          <w:ilvl w:val="0"/>
          <w:numId w:val="15"/>
        </w:numPr>
        <w:spacing w:line="240" w:lineRule="auto"/>
        <w:ind w:right="545"/>
        <w:jc w:val="both"/>
        <w:rPr>
          <w:rFonts w:ascii="Arial" w:eastAsia="Times New Roman" w:hAnsi="Arial" w:cs="Arial"/>
          <w:lang w:val="en-US"/>
        </w:rPr>
      </w:pPr>
      <w:r w:rsidRPr="001E2452">
        <w:rPr>
          <w:rFonts w:ascii="Arial" w:eastAsia="Times New Roman" w:hAnsi="Arial" w:cs="Arial"/>
          <w:lang w:val="en-US"/>
        </w:rPr>
        <w:t>There is a risk based approach in the development and management of business processes and systems;</w:t>
      </w:r>
    </w:p>
    <w:p w:rsidR="009232DF" w:rsidRPr="001E2452" w:rsidRDefault="009232DF" w:rsidP="00172C6A">
      <w:pPr>
        <w:numPr>
          <w:ilvl w:val="0"/>
          <w:numId w:val="15"/>
        </w:numPr>
        <w:spacing w:line="240" w:lineRule="auto"/>
        <w:ind w:right="545"/>
        <w:jc w:val="both"/>
        <w:rPr>
          <w:rFonts w:ascii="Arial" w:eastAsia="Times New Roman" w:hAnsi="Arial" w:cs="Arial"/>
          <w:lang w:val="en-US"/>
        </w:rPr>
      </w:pPr>
      <w:r w:rsidRPr="001E2452">
        <w:rPr>
          <w:rFonts w:ascii="Arial" w:eastAsia="Times New Roman" w:hAnsi="Arial" w:cs="Arial"/>
          <w:lang w:val="en-US"/>
        </w:rPr>
        <w:t xml:space="preserve">We continually improve our processes and systems in line with changing environments; and </w:t>
      </w:r>
    </w:p>
    <w:p w:rsidR="009232DF" w:rsidRPr="001E2452" w:rsidRDefault="009232DF" w:rsidP="00172C6A">
      <w:pPr>
        <w:numPr>
          <w:ilvl w:val="0"/>
          <w:numId w:val="15"/>
        </w:numPr>
        <w:spacing w:line="240" w:lineRule="auto"/>
        <w:ind w:right="545"/>
        <w:jc w:val="both"/>
        <w:rPr>
          <w:rFonts w:ascii="Arial" w:eastAsia="Times New Roman" w:hAnsi="Arial" w:cs="Arial"/>
          <w:lang w:val="en-US"/>
        </w:rPr>
      </w:pPr>
      <w:r w:rsidRPr="001E2452">
        <w:rPr>
          <w:rFonts w:ascii="Arial" w:eastAsia="Times New Roman" w:hAnsi="Arial" w:cs="Arial"/>
          <w:lang w:val="en-US"/>
        </w:rPr>
        <w:t>Our values are embedded in all that we do. `</w:t>
      </w:r>
    </w:p>
    <w:p w:rsidR="009232DF" w:rsidRPr="001E2452" w:rsidRDefault="009232DF" w:rsidP="00172C6A">
      <w:pPr>
        <w:numPr>
          <w:ilvl w:val="0"/>
          <w:numId w:val="15"/>
        </w:numPr>
        <w:spacing w:line="240" w:lineRule="auto"/>
        <w:ind w:right="545"/>
        <w:jc w:val="both"/>
        <w:rPr>
          <w:rFonts w:ascii="Arial" w:eastAsia="Times New Roman" w:hAnsi="Arial" w:cs="Arial"/>
          <w:lang w:val="en-US"/>
        </w:rPr>
      </w:pPr>
      <w:r w:rsidRPr="001E2452">
        <w:rPr>
          <w:rFonts w:ascii="Arial" w:eastAsia="Times New Roman" w:hAnsi="Arial" w:cs="Arial"/>
          <w:lang w:val="en-US"/>
        </w:rPr>
        <w:t>Our business approach is a license to provide services and/or products to ECSA.</w:t>
      </w:r>
    </w:p>
    <w:p w:rsidR="00B3770C" w:rsidRPr="001E2452" w:rsidRDefault="009232DF" w:rsidP="00172C6A">
      <w:pPr>
        <w:spacing w:line="240" w:lineRule="auto"/>
        <w:ind w:right="545"/>
        <w:jc w:val="both"/>
        <w:rPr>
          <w:rFonts w:ascii="Arial" w:hAnsi="Arial" w:cs="Arial"/>
        </w:rPr>
      </w:pPr>
      <w:r w:rsidRPr="001E2452">
        <w:rPr>
          <w:rFonts w:ascii="Arial" w:hAnsi="Arial" w:cs="Arial"/>
        </w:rPr>
        <w:t>It is therefore required of our external providers to observe, embrace and uphold ECSA value system.</w:t>
      </w:r>
      <w:r w:rsidR="00B3770C" w:rsidRPr="001E2452">
        <w:rPr>
          <w:rFonts w:ascii="Arial" w:hAnsi="Arial" w:cs="Arial"/>
          <w:b/>
        </w:rPr>
        <w:t xml:space="preserve"> </w:t>
      </w:r>
    </w:p>
    <w:p w:rsidR="00F3148F" w:rsidRDefault="00F3148F" w:rsidP="0097213F">
      <w:pPr>
        <w:spacing w:line="360" w:lineRule="auto"/>
        <w:jc w:val="center"/>
        <w:rPr>
          <w:rFonts w:ascii="Arial" w:hAnsi="Arial" w:cs="Arial"/>
          <w:b/>
          <w:noProof/>
          <w:lang w:eastAsia="en-ZA"/>
        </w:rPr>
      </w:pPr>
    </w:p>
    <w:p w:rsidR="002148D1" w:rsidRDefault="002148D1" w:rsidP="0097213F">
      <w:pPr>
        <w:spacing w:line="360" w:lineRule="auto"/>
        <w:jc w:val="center"/>
        <w:rPr>
          <w:rFonts w:ascii="Arial" w:hAnsi="Arial" w:cs="Arial"/>
          <w:b/>
          <w:noProof/>
          <w:lang w:eastAsia="en-ZA"/>
        </w:rPr>
      </w:pPr>
    </w:p>
    <w:p w:rsidR="001411B3" w:rsidRPr="0097213F" w:rsidRDefault="001411B3" w:rsidP="0097213F">
      <w:pPr>
        <w:spacing w:line="360" w:lineRule="auto"/>
        <w:jc w:val="center"/>
        <w:rPr>
          <w:rFonts w:ascii="Arial" w:hAnsi="Arial" w:cs="Arial"/>
          <w:b/>
          <w:noProof/>
          <w:lang w:eastAsia="en-ZA"/>
        </w:rPr>
      </w:pPr>
      <w:r w:rsidRPr="0097213F">
        <w:rPr>
          <w:rFonts w:ascii="Arial" w:hAnsi="Arial" w:cs="Arial"/>
          <w:b/>
          <w:noProof/>
          <w:lang w:eastAsia="en-ZA"/>
        </w:rPr>
        <w:lastRenderedPageBreak/>
        <w:t>SCOPE OF WORK</w:t>
      </w:r>
    </w:p>
    <w:p w:rsidR="001411B3" w:rsidRPr="0097213F" w:rsidRDefault="001411B3" w:rsidP="0097213F">
      <w:pPr>
        <w:pStyle w:val="ListParagraph"/>
        <w:numPr>
          <w:ilvl w:val="0"/>
          <w:numId w:val="22"/>
        </w:numPr>
        <w:spacing w:line="360" w:lineRule="auto"/>
        <w:rPr>
          <w:rFonts w:ascii="Arial" w:hAnsi="Arial" w:cs="Arial"/>
          <w:b/>
          <w:noProof/>
          <w:lang w:eastAsia="en-ZA"/>
        </w:rPr>
      </w:pPr>
      <w:r w:rsidRPr="0097213F">
        <w:rPr>
          <w:rFonts w:ascii="Arial" w:hAnsi="Arial" w:cs="Arial"/>
          <w:b/>
          <w:noProof/>
          <w:lang w:eastAsia="en-ZA"/>
        </w:rPr>
        <w:t>INTRODUCTION</w:t>
      </w:r>
    </w:p>
    <w:p w:rsidR="001411B3" w:rsidRDefault="001411B3" w:rsidP="001411B3">
      <w:pPr>
        <w:spacing w:line="360" w:lineRule="auto"/>
        <w:ind w:left="360"/>
        <w:jc w:val="both"/>
        <w:rPr>
          <w:rFonts w:ascii="Arial" w:eastAsia="Times New Roman" w:hAnsi="Arial" w:cs="Arial"/>
        </w:rPr>
      </w:pPr>
      <w:r>
        <w:rPr>
          <w:rFonts w:ascii="Arial" w:eastAsia="Times New Roman" w:hAnsi="Arial" w:cs="Arial"/>
        </w:rPr>
        <w:t>Engineering Council South Africa under Supply Chain Management Subsection Facilities would like to appoint a service provider for the supply and installation of back-up Power Generator that will enables us to continue with our daily operations whenever we encounter Load shedding or any power cut without any hiccups. This request was motivated by the ongoing planned electrical power outages that are being undertaken by Eskom as well as the various electrical utility companies are having negative consequences for various businesses as the power failure have in many instance resulted in early business closures and justification in key operations.</w:t>
      </w:r>
    </w:p>
    <w:p w:rsidR="001411B3" w:rsidRPr="00660FEE" w:rsidRDefault="001411B3" w:rsidP="001411B3">
      <w:pPr>
        <w:spacing w:line="360" w:lineRule="auto"/>
        <w:ind w:left="360"/>
        <w:jc w:val="both"/>
        <w:rPr>
          <w:rFonts w:ascii="Arial" w:eastAsia="Times New Roman" w:hAnsi="Arial" w:cs="Arial"/>
          <w:b/>
        </w:rPr>
      </w:pPr>
      <w:r>
        <w:rPr>
          <w:rFonts w:ascii="Arial" w:eastAsia="Times New Roman" w:hAnsi="Arial" w:cs="Arial"/>
          <w:b/>
        </w:rPr>
        <w:t>1</w:t>
      </w:r>
      <w:r w:rsidRPr="00660FEE">
        <w:rPr>
          <w:rFonts w:ascii="Arial" w:eastAsia="Times New Roman" w:hAnsi="Arial" w:cs="Arial"/>
          <w:b/>
        </w:rPr>
        <w:t>.1</w:t>
      </w:r>
      <w:r>
        <w:rPr>
          <w:rFonts w:ascii="Arial" w:eastAsia="Times New Roman" w:hAnsi="Arial" w:cs="Arial"/>
          <w:b/>
        </w:rPr>
        <w:t xml:space="preserve"> </w:t>
      </w:r>
      <w:r w:rsidRPr="00660FEE">
        <w:rPr>
          <w:rFonts w:ascii="Arial" w:eastAsia="Times New Roman" w:hAnsi="Arial" w:cs="Arial"/>
          <w:b/>
        </w:rPr>
        <w:t>Terms of Reference</w:t>
      </w:r>
    </w:p>
    <w:p w:rsidR="001411B3" w:rsidRPr="001F1B96" w:rsidRDefault="001411B3" w:rsidP="001411B3">
      <w:pPr>
        <w:pStyle w:val="ListParagraph"/>
        <w:numPr>
          <w:ilvl w:val="2"/>
          <w:numId w:val="16"/>
        </w:numPr>
        <w:spacing w:line="360" w:lineRule="auto"/>
        <w:jc w:val="both"/>
        <w:rPr>
          <w:rFonts w:ascii="Arial" w:hAnsi="Arial" w:cs="Arial"/>
        </w:rPr>
      </w:pPr>
      <w:r>
        <w:rPr>
          <w:rFonts w:ascii="Arial" w:hAnsi="Arial" w:cs="Arial"/>
        </w:rPr>
        <w:t>A Dies</w:t>
      </w:r>
      <w:r w:rsidR="00F55EC0">
        <w:rPr>
          <w:rFonts w:ascii="Arial" w:hAnsi="Arial" w:cs="Arial"/>
        </w:rPr>
        <w:t xml:space="preserve">el powered Generator rated at </w:t>
      </w:r>
      <w:r w:rsidR="00751999">
        <w:rPr>
          <w:rFonts w:ascii="Arial" w:hAnsi="Arial" w:cs="Arial"/>
        </w:rPr>
        <w:t>11</w:t>
      </w:r>
      <w:r w:rsidR="00F55EC0">
        <w:rPr>
          <w:rFonts w:ascii="Arial" w:hAnsi="Arial" w:cs="Arial"/>
        </w:rPr>
        <w:t>0</w:t>
      </w:r>
      <w:r w:rsidR="00BE1347">
        <w:rPr>
          <w:rFonts w:ascii="Arial" w:hAnsi="Arial" w:cs="Arial"/>
        </w:rPr>
        <w:t xml:space="preserve"> kVA</w:t>
      </w:r>
      <w:r w:rsidR="00751999">
        <w:rPr>
          <w:rFonts w:ascii="Arial" w:hAnsi="Arial" w:cs="Arial"/>
        </w:rPr>
        <w:t xml:space="preserve"> is proposed</w:t>
      </w:r>
      <w:r>
        <w:rPr>
          <w:rFonts w:ascii="Arial" w:hAnsi="Arial" w:cs="Arial"/>
        </w:rPr>
        <w:t>.</w:t>
      </w:r>
    </w:p>
    <w:p w:rsidR="001411B3" w:rsidRPr="000E313D" w:rsidRDefault="001411B3" w:rsidP="001411B3">
      <w:pPr>
        <w:pStyle w:val="ListParagraph"/>
        <w:numPr>
          <w:ilvl w:val="2"/>
          <w:numId w:val="16"/>
        </w:numPr>
        <w:spacing w:line="360" w:lineRule="auto"/>
        <w:jc w:val="both"/>
        <w:rPr>
          <w:rFonts w:ascii="Arial" w:hAnsi="Arial" w:cs="Arial"/>
        </w:rPr>
      </w:pPr>
      <w:r>
        <w:rPr>
          <w:rFonts w:ascii="Arial" w:hAnsi="Arial" w:cs="Arial"/>
        </w:rPr>
        <w:t>Service providers are urged</w:t>
      </w:r>
      <w:r w:rsidR="00F0699C">
        <w:rPr>
          <w:rFonts w:ascii="Arial" w:hAnsi="Arial" w:cs="Arial"/>
        </w:rPr>
        <w:t xml:space="preserve"> to provide us with a P</w:t>
      </w:r>
      <w:r w:rsidRPr="00D10175">
        <w:rPr>
          <w:rFonts w:ascii="Arial" w:hAnsi="Arial" w:cs="Arial"/>
        </w:rPr>
        <w:t>ower</w:t>
      </w:r>
      <w:r w:rsidR="00F0699C">
        <w:rPr>
          <w:rFonts w:ascii="Arial" w:hAnsi="Arial" w:cs="Arial"/>
        </w:rPr>
        <w:t xml:space="preserve"> Generator</w:t>
      </w:r>
      <w:r w:rsidRPr="00D10175">
        <w:rPr>
          <w:rFonts w:ascii="Arial" w:hAnsi="Arial" w:cs="Arial"/>
        </w:rPr>
        <w:t xml:space="preserve"> that will g</w:t>
      </w:r>
      <w:r w:rsidR="00F0699C">
        <w:rPr>
          <w:rFonts w:ascii="Arial" w:hAnsi="Arial" w:cs="Arial"/>
        </w:rPr>
        <w:t>rant us an option to appoint</w:t>
      </w:r>
      <w:r w:rsidRPr="00D10175">
        <w:rPr>
          <w:rFonts w:ascii="Arial" w:hAnsi="Arial" w:cs="Arial"/>
        </w:rPr>
        <w:t xml:space="preserve"> any maintenance services provider of our choice once the warranty period lapses.</w:t>
      </w:r>
    </w:p>
    <w:p w:rsidR="001411B3" w:rsidRDefault="001411B3" w:rsidP="001411B3">
      <w:pPr>
        <w:pStyle w:val="ListParagraph"/>
        <w:numPr>
          <w:ilvl w:val="2"/>
          <w:numId w:val="16"/>
        </w:numPr>
        <w:spacing w:line="360" w:lineRule="auto"/>
        <w:jc w:val="both"/>
        <w:rPr>
          <w:rFonts w:ascii="Arial" w:hAnsi="Arial" w:cs="Arial"/>
        </w:rPr>
      </w:pPr>
      <w:r>
        <w:rPr>
          <w:rFonts w:ascii="Arial" w:hAnsi="Arial" w:cs="Arial"/>
        </w:rPr>
        <w:t>Please see also maintenance schedule of our current generator in place and the average electricity usage of our premises.</w:t>
      </w:r>
    </w:p>
    <w:p w:rsidR="001411B3" w:rsidRPr="009A60B8" w:rsidRDefault="001411B3" w:rsidP="001411B3">
      <w:pPr>
        <w:pStyle w:val="ListParagraph"/>
        <w:numPr>
          <w:ilvl w:val="2"/>
          <w:numId w:val="16"/>
        </w:numPr>
        <w:spacing w:line="360" w:lineRule="auto"/>
        <w:jc w:val="both"/>
        <w:rPr>
          <w:rFonts w:ascii="Arial" w:hAnsi="Arial" w:cs="Arial"/>
        </w:rPr>
      </w:pPr>
      <w:r>
        <w:rPr>
          <w:rFonts w:ascii="Arial" w:hAnsi="Arial" w:cs="Arial"/>
        </w:rPr>
        <w:t>The generator will be located in a parking bay in the basement (as designated)</w:t>
      </w:r>
    </w:p>
    <w:p w:rsidR="001411B3" w:rsidRPr="002C721C" w:rsidRDefault="001411B3" w:rsidP="002C721C">
      <w:pPr>
        <w:pStyle w:val="ListParagraph"/>
        <w:numPr>
          <w:ilvl w:val="1"/>
          <w:numId w:val="16"/>
        </w:numPr>
        <w:spacing w:line="360" w:lineRule="auto"/>
        <w:jc w:val="both"/>
        <w:rPr>
          <w:rFonts w:ascii="Arial" w:hAnsi="Arial" w:cs="Arial"/>
          <w:b/>
        </w:rPr>
      </w:pPr>
      <w:r w:rsidRPr="002C721C">
        <w:rPr>
          <w:rFonts w:ascii="Arial" w:hAnsi="Arial" w:cs="Arial"/>
          <w:b/>
        </w:rPr>
        <w:t>Cabling and Wiring</w:t>
      </w:r>
    </w:p>
    <w:p w:rsidR="001411B3" w:rsidRPr="00F0699C" w:rsidRDefault="001411B3" w:rsidP="00F0699C">
      <w:pPr>
        <w:pStyle w:val="ListParagraph"/>
        <w:spacing w:line="360" w:lineRule="auto"/>
        <w:ind w:left="1020"/>
        <w:jc w:val="both"/>
        <w:rPr>
          <w:rFonts w:ascii="Arial" w:hAnsi="Arial" w:cs="Arial"/>
        </w:rPr>
      </w:pPr>
      <w:r w:rsidRPr="009A60B8">
        <w:t xml:space="preserve"> </w:t>
      </w:r>
      <w:r w:rsidRPr="009A60B8">
        <w:rPr>
          <w:rFonts w:ascii="Arial" w:hAnsi="Arial" w:cs="Arial"/>
        </w:rPr>
        <w:t>A new span of cable needs to be installed bet</w:t>
      </w:r>
      <w:r w:rsidR="00E75177">
        <w:rPr>
          <w:rFonts w:ascii="Arial" w:hAnsi="Arial" w:cs="Arial"/>
        </w:rPr>
        <w:t xml:space="preserve">ween the existing </w:t>
      </w:r>
      <w:r w:rsidR="00F0699C">
        <w:rPr>
          <w:rFonts w:ascii="Arial" w:hAnsi="Arial" w:cs="Arial"/>
        </w:rPr>
        <w:t>Power</w:t>
      </w:r>
      <w:r w:rsidR="00E75177">
        <w:rPr>
          <w:rFonts w:ascii="Arial" w:hAnsi="Arial" w:cs="Arial"/>
        </w:rPr>
        <w:t xml:space="preserve"> </w:t>
      </w:r>
      <w:r w:rsidR="002E7D45">
        <w:rPr>
          <w:rFonts w:ascii="Arial" w:hAnsi="Arial" w:cs="Arial"/>
        </w:rPr>
        <w:t>Generator</w:t>
      </w:r>
      <w:r w:rsidRPr="009A60B8">
        <w:rPr>
          <w:rFonts w:ascii="Arial" w:hAnsi="Arial" w:cs="Arial"/>
        </w:rPr>
        <w:t xml:space="preserve"> and a new standby Generator sub-distribution board.</w:t>
      </w:r>
    </w:p>
    <w:p w:rsidR="001411B3" w:rsidRPr="009A60B8" w:rsidRDefault="001411B3" w:rsidP="001411B3">
      <w:pPr>
        <w:pStyle w:val="ListParagraph"/>
        <w:numPr>
          <w:ilvl w:val="1"/>
          <w:numId w:val="16"/>
        </w:numPr>
        <w:spacing w:line="360" w:lineRule="auto"/>
        <w:jc w:val="both"/>
        <w:rPr>
          <w:rFonts w:ascii="Arial" w:hAnsi="Arial" w:cs="Arial"/>
          <w:b/>
        </w:rPr>
      </w:pPr>
      <w:r w:rsidRPr="001F1B96">
        <w:rPr>
          <w:rFonts w:ascii="Arial" w:hAnsi="Arial" w:cs="Arial"/>
          <w:b/>
        </w:rPr>
        <w:t>Proposal should include</w:t>
      </w:r>
      <w:r w:rsidRPr="009A60B8">
        <w:rPr>
          <w:rFonts w:ascii="Arial" w:hAnsi="Arial" w:cs="Arial"/>
        </w:rPr>
        <w:t>:  Time frames of the installation and configuration, Duration of the implementing the complete.</w:t>
      </w:r>
    </w:p>
    <w:p w:rsidR="001411B3" w:rsidRPr="009A60B8" w:rsidRDefault="001411B3" w:rsidP="001411B3">
      <w:pPr>
        <w:pStyle w:val="ListParagraph"/>
        <w:numPr>
          <w:ilvl w:val="1"/>
          <w:numId w:val="16"/>
        </w:numPr>
        <w:spacing w:line="360" w:lineRule="auto"/>
        <w:jc w:val="both"/>
        <w:rPr>
          <w:rFonts w:ascii="Arial" w:hAnsi="Arial" w:cs="Arial"/>
          <w:b/>
        </w:rPr>
      </w:pPr>
      <w:r w:rsidRPr="009A60B8">
        <w:rPr>
          <w:rFonts w:ascii="Arial" w:hAnsi="Arial" w:cs="Arial"/>
          <w:b/>
        </w:rPr>
        <w:t xml:space="preserve">Pricing </w:t>
      </w:r>
    </w:p>
    <w:p w:rsidR="001411B3" w:rsidRPr="00F55EC0" w:rsidRDefault="00F55EC0" w:rsidP="00F55EC0">
      <w:pPr>
        <w:pStyle w:val="ListParagraph"/>
        <w:spacing w:line="360" w:lineRule="auto"/>
        <w:ind w:left="1020"/>
        <w:jc w:val="both"/>
        <w:rPr>
          <w:rFonts w:ascii="Arial" w:hAnsi="Arial" w:cs="Arial"/>
        </w:rPr>
      </w:pPr>
      <w:r>
        <w:rPr>
          <w:rFonts w:ascii="Arial" w:hAnsi="Arial" w:cs="Arial"/>
        </w:rPr>
        <w:t>Once off, Maintenance</w:t>
      </w:r>
      <w:r w:rsidR="00D17D9F">
        <w:rPr>
          <w:rFonts w:ascii="Arial" w:hAnsi="Arial" w:cs="Arial"/>
        </w:rPr>
        <w:t>/Services fees</w:t>
      </w:r>
      <w:r w:rsidR="00E75177">
        <w:rPr>
          <w:rFonts w:ascii="Arial" w:hAnsi="Arial" w:cs="Arial"/>
        </w:rPr>
        <w:t>.</w:t>
      </w:r>
    </w:p>
    <w:p w:rsidR="00B45D6E" w:rsidRPr="00B45D6E" w:rsidRDefault="00B45D6E" w:rsidP="001411B3">
      <w:pPr>
        <w:pStyle w:val="ListParagraph"/>
        <w:spacing w:line="360" w:lineRule="auto"/>
        <w:ind w:left="1020"/>
        <w:jc w:val="both"/>
        <w:rPr>
          <w:rFonts w:ascii="Arial" w:hAnsi="Arial" w:cs="Arial"/>
          <w:b/>
        </w:rPr>
      </w:pPr>
    </w:p>
    <w:p w:rsidR="00B45D6E" w:rsidRPr="0097213F" w:rsidRDefault="00B45D6E" w:rsidP="0097213F">
      <w:pPr>
        <w:pStyle w:val="ListParagraph"/>
        <w:numPr>
          <w:ilvl w:val="0"/>
          <w:numId w:val="16"/>
        </w:numPr>
        <w:spacing w:line="360" w:lineRule="auto"/>
        <w:jc w:val="both"/>
        <w:rPr>
          <w:rFonts w:ascii="Arial" w:hAnsi="Arial" w:cs="Arial"/>
          <w:b/>
        </w:rPr>
      </w:pPr>
      <w:r w:rsidRPr="0097213F">
        <w:rPr>
          <w:rFonts w:ascii="Arial" w:hAnsi="Arial" w:cs="Arial"/>
          <w:b/>
        </w:rPr>
        <w:t xml:space="preserve">Proposals to be Evaluated in two stages namely </w:t>
      </w:r>
      <w:r w:rsidR="009B38DF" w:rsidRPr="0097213F">
        <w:rPr>
          <w:rFonts w:ascii="Arial" w:hAnsi="Arial" w:cs="Arial"/>
          <w:b/>
        </w:rPr>
        <w:t>Functionality</w:t>
      </w:r>
      <w:r w:rsidR="000C67E3">
        <w:rPr>
          <w:rFonts w:ascii="Arial" w:hAnsi="Arial" w:cs="Arial"/>
          <w:b/>
        </w:rPr>
        <w:t>/Technical</w:t>
      </w:r>
      <w:r w:rsidRPr="0097213F">
        <w:rPr>
          <w:rFonts w:ascii="Arial" w:hAnsi="Arial" w:cs="Arial"/>
          <w:b/>
        </w:rPr>
        <w:t xml:space="preserve"> Evaluation and P</w:t>
      </w:r>
      <w:r w:rsidR="006C2C04" w:rsidRPr="0097213F">
        <w:rPr>
          <w:rFonts w:ascii="Arial" w:hAnsi="Arial" w:cs="Arial"/>
          <w:b/>
        </w:rPr>
        <w:t>referential point system</w:t>
      </w:r>
      <w:r w:rsidRPr="0097213F">
        <w:rPr>
          <w:rFonts w:ascii="Arial" w:hAnsi="Arial" w:cs="Arial"/>
          <w:b/>
        </w:rPr>
        <w:t>.</w:t>
      </w:r>
    </w:p>
    <w:p w:rsidR="00064217" w:rsidRDefault="00064217" w:rsidP="0097213F">
      <w:pPr>
        <w:spacing w:line="360" w:lineRule="auto"/>
        <w:ind w:firstLine="360"/>
        <w:jc w:val="both"/>
        <w:rPr>
          <w:rFonts w:ascii="Arial" w:hAnsi="Arial" w:cs="Arial"/>
          <w:b/>
        </w:rPr>
      </w:pPr>
      <w:r>
        <w:rPr>
          <w:rFonts w:ascii="Arial" w:hAnsi="Arial" w:cs="Arial"/>
          <w:b/>
        </w:rPr>
        <w:t>Stage 1</w:t>
      </w:r>
    </w:p>
    <w:p w:rsidR="009B38DF" w:rsidRPr="00AA21C7" w:rsidRDefault="000C67E3" w:rsidP="0097213F">
      <w:pPr>
        <w:spacing w:line="360" w:lineRule="auto"/>
        <w:ind w:firstLine="360"/>
        <w:jc w:val="both"/>
        <w:rPr>
          <w:rFonts w:ascii="Arial" w:hAnsi="Arial" w:cs="Arial"/>
          <w:b/>
        </w:rPr>
      </w:pPr>
      <w:r>
        <w:rPr>
          <w:rFonts w:ascii="Arial" w:hAnsi="Arial" w:cs="Arial"/>
          <w:b/>
        </w:rPr>
        <w:t>Functionality/Technical</w:t>
      </w:r>
    </w:p>
    <w:p w:rsidR="00F55EC0" w:rsidRDefault="009B38DF" w:rsidP="00911D7F">
      <w:pPr>
        <w:spacing w:line="360" w:lineRule="auto"/>
        <w:ind w:left="360"/>
        <w:jc w:val="both"/>
        <w:rPr>
          <w:rFonts w:ascii="Arial" w:hAnsi="Arial" w:cs="Arial"/>
        </w:rPr>
      </w:pPr>
      <w:r>
        <w:rPr>
          <w:rFonts w:ascii="Arial" w:hAnsi="Arial" w:cs="Arial"/>
        </w:rPr>
        <w:t>Only Service providers who achiev</w:t>
      </w:r>
      <w:r w:rsidR="001908AD">
        <w:rPr>
          <w:rFonts w:ascii="Arial" w:hAnsi="Arial" w:cs="Arial"/>
        </w:rPr>
        <w:t>ed a minimum passing score of 70</w:t>
      </w:r>
      <w:r>
        <w:rPr>
          <w:rFonts w:ascii="Arial" w:hAnsi="Arial" w:cs="Arial"/>
        </w:rPr>
        <w:t xml:space="preserve">% of total available points on functionality will qualify for </w:t>
      </w:r>
      <w:r w:rsidR="00AA21C7">
        <w:rPr>
          <w:rFonts w:ascii="Arial" w:hAnsi="Arial" w:cs="Arial"/>
        </w:rPr>
        <w:t>stage two of Evaluation process</w:t>
      </w:r>
      <w:r w:rsidR="00E75177">
        <w:rPr>
          <w:rFonts w:ascii="Arial" w:hAnsi="Arial" w:cs="Arial"/>
        </w:rPr>
        <w:t>.</w:t>
      </w:r>
    </w:p>
    <w:tbl>
      <w:tblPr>
        <w:tblStyle w:val="TableGrid"/>
        <w:tblW w:w="0" w:type="auto"/>
        <w:tblInd w:w="279" w:type="dxa"/>
        <w:tblLook w:val="04A0" w:firstRow="1" w:lastRow="0" w:firstColumn="1" w:lastColumn="0" w:noHBand="0" w:noVBand="1"/>
      </w:tblPr>
      <w:tblGrid>
        <w:gridCol w:w="4523"/>
        <w:gridCol w:w="4803"/>
      </w:tblGrid>
      <w:tr w:rsidR="00F55EC0" w:rsidTr="00911D7F">
        <w:tc>
          <w:tcPr>
            <w:tcW w:w="4523" w:type="dxa"/>
          </w:tcPr>
          <w:p w:rsidR="00F55EC0" w:rsidRPr="00AA21C7" w:rsidRDefault="00AA21C7" w:rsidP="0097213F">
            <w:pPr>
              <w:spacing w:line="360" w:lineRule="auto"/>
              <w:jc w:val="both"/>
              <w:rPr>
                <w:rFonts w:ascii="Arial" w:hAnsi="Arial" w:cs="Arial"/>
                <w:b/>
              </w:rPr>
            </w:pPr>
            <w:r w:rsidRPr="00AA21C7">
              <w:rPr>
                <w:rFonts w:ascii="Arial" w:hAnsi="Arial" w:cs="Arial"/>
                <w:b/>
              </w:rPr>
              <w:t>Functionality</w:t>
            </w:r>
          </w:p>
        </w:tc>
        <w:tc>
          <w:tcPr>
            <w:tcW w:w="4803" w:type="dxa"/>
          </w:tcPr>
          <w:p w:rsidR="00F55EC0" w:rsidRPr="00AA21C7" w:rsidRDefault="00AA21C7" w:rsidP="0097213F">
            <w:pPr>
              <w:spacing w:line="360" w:lineRule="auto"/>
              <w:jc w:val="both"/>
              <w:rPr>
                <w:rFonts w:ascii="Arial" w:hAnsi="Arial" w:cs="Arial"/>
                <w:b/>
              </w:rPr>
            </w:pPr>
            <w:r w:rsidRPr="00AA21C7">
              <w:rPr>
                <w:rFonts w:ascii="Arial" w:hAnsi="Arial" w:cs="Arial"/>
                <w:b/>
              </w:rPr>
              <w:t>Points</w:t>
            </w:r>
          </w:p>
        </w:tc>
      </w:tr>
      <w:tr w:rsidR="00F55EC0" w:rsidTr="00911D7F">
        <w:tc>
          <w:tcPr>
            <w:tcW w:w="4523" w:type="dxa"/>
          </w:tcPr>
          <w:p w:rsidR="00F55EC0" w:rsidRDefault="00AA21C7" w:rsidP="0097213F">
            <w:pPr>
              <w:spacing w:line="360" w:lineRule="auto"/>
              <w:jc w:val="both"/>
              <w:rPr>
                <w:rFonts w:ascii="Arial" w:hAnsi="Arial" w:cs="Arial"/>
              </w:rPr>
            </w:pPr>
            <w:r>
              <w:rPr>
                <w:rFonts w:ascii="Arial" w:hAnsi="Arial" w:cs="Arial"/>
              </w:rPr>
              <w:lastRenderedPageBreak/>
              <w:t>Proven Track Record</w:t>
            </w:r>
          </w:p>
        </w:tc>
        <w:tc>
          <w:tcPr>
            <w:tcW w:w="4803" w:type="dxa"/>
          </w:tcPr>
          <w:p w:rsidR="00F55EC0" w:rsidRDefault="00AA21C7" w:rsidP="0097213F">
            <w:pPr>
              <w:spacing w:line="360" w:lineRule="auto"/>
              <w:jc w:val="both"/>
              <w:rPr>
                <w:rFonts w:ascii="Arial" w:hAnsi="Arial" w:cs="Arial"/>
              </w:rPr>
            </w:pPr>
            <w:r>
              <w:rPr>
                <w:rFonts w:ascii="Arial" w:hAnsi="Arial" w:cs="Arial"/>
              </w:rPr>
              <w:t>30</w:t>
            </w:r>
          </w:p>
        </w:tc>
      </w:tr>
      <w:tr w:rsidR="00F55EC0" w:rsidTr="00911D7F">
        <w:tc>
          <w:tcPr>
            <w:tcW w:w="4523" w:type="dxa"/>
          </w:tcPr>
          <w:p w:rsidR="00F55EC0" w:rsidRDefault="00AA21C7" w:rsidP="0097213F">
            <w:pPr>
              <w:spacing w:line="360" w:lineRule="auto"/>
              <w:jc w:val="both"/>
              <w:rPr>
                <w:rFonts w:ascii="Arial" w:hAnsi="Arial" w:cs="Arial"/>
              </w:rPr>
            </w:pPr>
            <w:r>
              <w:rPr>
                <w:rFonts w:ascii="Arial" w:hAnsi="Arial" w:cs="Arial"/>
              </w:rPr>
              <w:t>Technical Team</w:t>
            </w:r>
          </w:p>
        </w:tc>
        <w:tc>
          <w:tcPr>
            <w:tcW w:w="4803" w:type="dxa"/>
          </w:tcPr>
          <w:p w:rsidR="00F55EC0" w:rsidRDefault="00AA21C7" w:rsidP="0097213F">
            <w:pPr>
              <w:spacing w:line="360" w:lineRule="auto"/>
              <w:jc w:val="both"/>
              <w:rPr>
                <w:rFonts w:ascii="Arial" w:hAnsi="Arial" w:cs="Arial"/>
              </w:rPr>
            </w:pPr>
            <w:r>
              <w:rPr>
                <w:rFonts w:ascii="Arial" w:hAnsi="Arial" w:cs="Arial"/>
              </w:rPr>
              <w:t>30</w:t>
            </w:r>
          </w:p>
        </w:tc>
      </w:tr>
      <w:tr w:rsidR="00F55EC0" w:rsidTr="00911D7F">
        <w:tc>
          <w:tcPr>
            <w:tcW w:w="4523" w:type="dxa"/>
          </w:tcPr>
          <w:p w:rsidR="00F55EC0" w:rsidRDefault="00AA21C7" w:rsidP="0097213F">
            <w:pPr>
              <w:spacing w:line="360" w:lineRule="auto"/>
              <w:jc w:val="both"/>
              <w:rPr>
                <w:rFonts w:ascii="Arial" w:hAnsi="Arial" w:cs="Arial"/>
              </w:rPr>
            </w:pPr>
            <w:r>
              <w:rPr>
                <w:rFonts w:ascii="Arial" w:hAnsi="Arial" w:cs="Arial"/>
              </w:rPr>
              <w:t>Methodology</w:t>
            </w:r>
          </w:p>
        </w:tc>
        <w:tc>
          <w:tcPr>
            <w:tcW w:w="4803" w:type="dxa"/>
          </w:tcPr>
          <w:p w:rsidR="00F55EC0" w:rsidRDefault="00AA21C7" w:rsidP="0097213F">
            <w:pPr>
              <w:spacing w:line="360" w:lineRule="auto"/>
              <w:jc w:val="both"/>
              <w:rPr>
                <w:rFonts w:ascii="Arial" w:hAnsi="Arial" w:cs="Arial"/>
              </w:rPr>
            </w:pPr>
            <w:r>
              <w:rPr>
                <w:rFonts w:ascii="Arial" w:hAnsi="Arial" w:cs="Arial"/>
              </w:rPr>
              <w:t>20</w:t>
            </w:r>
          </w:p>
        </w:tc>
      </w:tr>
      <w:tr w:rsidR="00F55EC0" w:rsidTr="00911D7F">
        <w:tc>
          <w:tcPr>
            <w:tcW w:w="4523" w:type="dxa"/>
          </w:tcPr>
          <w:p w:rsidR="00F55EC0" w:rsidRDefault="00AA21C7" w:rsidP="0097213F">
            <w:pPr>
              <w:spacing w:line="360" w:lineRule="auto"/>
              <w:jc w:val="both"/>
              <w:rPr>
                <w:rFonts w:ascii="Arial" w:hAnsi="Arial" w:cs="Arial"/>
              </w:rPr>
            </w:pPr>
            <w:r>
              <w:rPr>
                <w:rFonts w:ascii="Arial" w:hAnsi="Arial" w:cs="Arial"/>
              </w:rPr>
              <w:t>Lead Time</w:t>
            </w:r>
          </w:p>
        </w:tc>
        <w:tc>
          <w:tcPr>
            <w:tcW w:w="4803" w:type="dxa"/>
          </w:tcPr>
          <w:p w:rsidR="00F55EC0" w:rsidRDefault="00AA21C7" w:rsidP="0097213F">
            <w:pPr>
              <w:spacing w:line="360" w:lineRule="auto"/>
              <w:jc w:val="both"/>
              <w:rPr>
                <w:rFonts w:ascii="Arial" w:hAnsi="Arial" w:cs="Arial"/>
              </w:rPr>
            </w:pPr>
            <w:r>
              <w:rPr>
                <w:rFonts w:ascii="Arial" w:hAnsi="Arial" w:cs="Arial"/>
              </w:rPr>
              <w:t>10</w:t>
            </w:r>
          </w:p>
        </w:tc>
      </w:tr>
      <w:tr w:rsidR="00F55EC0" w:rsidTr="00911D7F">
        <w:tc>
          <w:tcPr>
            <w:tcW w:w="4523" w:type="dxa"/>
          </w:tcPr>
          <w:p w:rsidR="00F55EC0" w:rsidRDefault="00AA21C7" w:rsidP="0097213F">
            <w:pPr>
              <w:spacing w:line="360" w:lineRule="auto"/>
              <w:jc w:val="both"/>
              <w:rPr>
                <w:rFonts w:ascii="Arial" w:hAnsi="Arial" w:cs="Arial"/>
              </w:rPr>
            </w:pPr>
            <w:r>
              <w:rPr>
                <w:rFonts w:ascii="Arial" w:hAnsi="Arial" w:cs="Arial"/>
              </w:rPr>
              <w:t>Guarantee/Warranty</w:t>
            </w:r>
          </w:p>
        </w:tc>
        <w:tc>
          <w:tcPr>
            <w:tcW w:w="4803" w:type="dxa"/>
          </w:tcPr>
          <w:p w:rsidR="00F55EC0" w:rsidRDefault="00AA21C7" w:rsidP="0097213F">
            <w:pPr>
              <w:spacing w:line="360" w:lineRule="auto"/>
              <w:jc w:val="both"/>
              <w:rPr>
                <w:rFonts w:ascii="Arial" w:hAnsi="Arial" w:cs="Arial"/>
              </w:rPr>
            </w:pPr>
            <w:r>
              <w:rPr>
                <w:rFonts w:ascii="Arial" w:hAnsi="Arial" w:cs="Arial"/>
              </w:rPr>
              <w:t>10</w:t>
            </w:r>
          </w:p>
        </w:tc>
      </w:tr>
    </w:tbl>
    <w:p w:rsidR="00AA21C7" w:rsidRDefault="00AA21C7" w:rsidP="0097213F">
      <w:pPr>
        <w:spacing w:line="360" w:lineRule="auto"/>
        <w:ind w:firstLine="360"/>
        <w:jc w:val="both"/>
        <w:rPr>
          <w:rFonts w:ascii="Arial" w:hAnsi="Arial" w:cs="Arial"/>
        </w:rPr>
      </w:pPr>
    </w:p>
    <w:p w:rsidR="006E597F" w:rsidRDefault="009B38DF" w:rsidP="0097213F">
      <w:pPr>
        <w:spacing w:line="360" w:lineRule="auto"/>
        <w:ind w:firstLine="360"/>
        <w:jc w:val="both"/>
        <w:rPr>
          <w:rFonts w:ascii="Arial" w:hAnsi="Arial" w:cs="Arial"/>
          <w:b/>
        </w:rPr>
      </w:pPr>
      <w:r w:rsidRPr="00064217">
        <w:rPr>
          <w:rFonts w:ascii="Arial" w:hAnsi="Arial" w:cs="Arial"/>
          <w:b/>
        </w:rPr>
        <w:t>Stage 2</w:t>
      </w:r>
    </w:p>
    <w:p w:rsidR="000C67E3" w:rsidRPr="00064217" w:rsidRDefault="000C67E3" w:rsidP="0097213F">
      <w:pPr>
        <w:spacing w:line="360" w:lineRule="auto"/>
        <w:ind w:firstLine="360"/>
        <w:jc w:val="both"/>
        <w:rPr>
          <w:rFonts w:ascii="Arial" w:hAnsi="Arial" w:cs="Arial"/>
          <w:b/>
        </w:rPr>
      </w:pPr>
      <w:r>
        <w:rPr>
          <w:rFonts w:ascii="Arial" w:hAnsi="Arial" w:cs="Arial"/>
          <w:b/>
        </w:rPr>
        <w:t>Pricing and BBBEE</w:t>
      </w:r>
    </w:p>
    <w:p w:rsidR="00FE7A22" w:rsidRPr="00064217" w:rsidRDefault="006E597F" w:rsidP="0097213F">
      <w:pPr>
        <w:spacing w:line="360" w:lineRule="auto"/>
        <w:ind w:left="360"/>
        <w:jc w:val="both"/>
        <w:rPr>
          <w:rFonts w:ascii="Arial" w:hAnsi="Arial" w:cs="Arial"/>
        </w:rPr>
      </w:pPr>
      <w:r>
        <w:rPr>
          <w:rFonts w:ascii="Arial" w:hAnsi="Arial" w:cs="Arial"/>
        </w:rPr>
        <w:t xml:space="preserve">The 80/20 preferential point system </w:t>
      </w:r>
      <w:r w:rsidR="00EB1087">
        <w:rPr>
          <w:rFonts w:ascii="Arial" w:hAnsi="Arial" w:cs="Arial"/>
        </w:rPr>
        <w:t>will be applied, where 80 points will be allocated for price 20 points for B-BBEE status.</w:t>
      </w:r>
      <w:r w:rsidR="009B38DF">
        <w:rPr>
          <w:rFonts w:ascii="Arial" w:hAnsi="Arial" w:cs="Arial"/>
        </w:rPr>
        <w:t xml:space="preserve"> </w:t>
      </w:r>
    </w:p>
    <w:p w:rsidR="002C721C" w:rsidRDefault="00FE7A22" w:rsidP="002C721C">
      <w:pPr>
        <w:autoSpaceDE w:val="0"/>
        <w:autoSpaceDN w:val="0"/>
        <w:adjustRightInd w:val="0"/>
        <w:spacing w:after="0" w:line="360" w:lineRule="auto"/>
        <w:ind w:left="360"/>
        <w:rPr>
          <w:rFonts w:ascii="Arial" w:hAnsi="Arial" w:cs="Arial"/>
          <w:b/>
          <w:sz w:val="24"/>
          <w:szCs w:val="24"/>
        </w:rPr>
      </w:pPr>
      <w:r>
        <w:rPr>
          <w:rFonts w:ascii="Arial" w:hAnsi="Arial" w:cs="Arial"/>
          <w:b/>
        </w:rPr>
        <w:t xml:space="preserve">NB: </w:t>
      </w:r>
      <w:r w:rsidR="000C67E3" w:rsidRPr="000C67E3">
        <w:rPr>
          <w:rFonts w:ascii="Arial" w:hAnsi="Arial" w:cs="Arial"/>
          <w:b/>
          <w:bCs/>
        </w:rPr>
        <w:t>Bidders</w:t>
      </w:r>
      <w:r w:rsidR="000C67E3" w:rsidRPr="000C67E3">
        <w:rPr>
          <w:rFonts w:ascii="Arial" w:hAnsi="Arial" w:cs="Arial"/>
          <w:b/>
        </w:rPr>
        <w:t> </w:t>
      </w:r>
      <w:r w:rsidR="000C67E3">
        <w:rPr>
          <w:rFonts w:ascii="Arial" w:hAnsi="Arial" w:cs="Arial"/>
          <w:b/>
        </w:rPr>
        <w:t xml:space="preserve">shall </w:t>
      </w:r>
      <w:r w:rsidR="000C67E3" w:rsidRPr="000C67E3">
        <w:rPr>
          <w:rFonts w:ascii="Arial" w:hAnsi="Arial" w:cs="Arial"/>
          <w:b/>
        </w:rPr>
        <w:t>submit </w:t>
      </w:r>
      <w:r w:rsidR="000C67E3" w:rsidRPr="000C67E3">
        <w:rPr>
          <w:rFonts w:ascii="Arial" w:hAnsi="Arial" w:cs="Arial"/>
          <w:b/>
          <w:bCs/>
        </w:rPr>
        <w:t>two</w:t>
      </w:r>
      <w:r w:rsidR="000C67E3" w:rsidRPr="000C67E3">
        <w:rPr>
          <w:rFonts w:ascii="Arial" w:hAnsi="Arial" w:cs="Arial"/>
          <w:b/>
        </w:rPr>
        <w:t> sealed </w:t>
      </w:r>
      <w:r w:rsidR="000C67E3" w:rsidRPr="000C67E3">
        <w:rPr>
          <w:rFonts w:ascii="Arial" w:hAnsi="Arial" w:cs="Arial"/>
          <w:b/>
          <w:bCs/>
        </w:rPr>
        <w:t>envelopes</w:t>
      </w:r>
      <w:r w:rsidR="000C67E3" w:rsidRPr="000C67E3">
        <w:rPr>
          <w:rFonts w:ascii="Arial" w:hAnsi="Arial" w:cs="Arial"/>
          <w:b/>
        </w:rPr>
        <w:t> simu</w:t>
      </w:r>
      <w:r w:rsidR="000C67E3">
        <w:rPr>
          <w:rFonts w:ascii="Arial" w:hAnsi="Arial" w:cs="Arial"/>
          <w:b/>
        </w:rPr>
        <w:t>ltaneously, one containing the T</w:t>
      </w:r>
      <w:r w:rsidR="000C67E3" w:rsidRPr="000C67E3">
        <w:rPr>
          <w:rFonts w:ascii="Arial" w:hAnsi="Arial" w:cs="Arial"/>
          <w:b/>
        </w:rPr>
        <w:t>echnical</w:t>
      </w:r>
      <w:r w:rsidR="000C67E3">
        <w:rPr>
          <w:rFonts w:ascii="Arial" w:hAnsi="Arial" w:cs="Arial"/>
          <w:b/>
        </w:rPr>
        <w:t>/</w:t>
      </w:r>
      <w:r w:rsidR="000C67E3">
        <w:rPr>
          <w:rFonts w:ascii="Arial" w:hAnsi="Arial" w:cs="Arial"/>
          <w:b/>
        </w:rPr>
        <w:tab/>
        <w:t>Functionality proposal and the other one for pricing</w:t>
      </w:r>
      <w:r w:rsidR="002148D1">
        <w:rPr>
          <w:rFonts w:ascii="Arial" w:hAnsi="Arial" w:cs="Arial"/>
          <w:b/>
          <w:sz w:val="24"/>
          <w:szCs w:val="24"/>
        </w:rPr>
        <w:t>.</w:t>
      </w:r>
    </w:p>
    <w:p w:rsidR="002148D1" w:rsidRDefault="002148D1" w:rsidP="002C721C">
      <w:pPr>
        <w:autoSpaceDE w:val="0"/>
        <w:autoSpaceDN w:val="0"/>
        <w:adjustRightInd w:val="0"/>
        <w:spacing w:after="0" w:line="360" w:lineRule="auto"/>
        <w:ind w:left="360"/>
        <w:rPr>
          <w:rFonts w:ascii="Arial" w:hAnsi="Arial" w:cs="Arial"/>
        </w:rPr>
      </w:pPr>
    </w:p>
    <w:p w:rsidR="002148D1" w:rsidRPr="000C67E3" w:rsidRDefault="002148D1" w:rsidP="002C721C">
      <w:pPr>
        <w:autoSpaceDE w:val="0"/>
        <w:autoSpaceDN w:val="0"/>
        <w:adjustRightInd w:val="0"/>
        <w:spacing w:after="0" w:line="360" w:lineRule="auto"/>
        <w:ind w:left="360"/>
        <w:rPr>
          <w:rFonts w:ascii="Arial" w:hAnsi="Arial" w:cs="Arial"/>
          <w:b/>
        </w:rPr>
      </w:pPr>
      <w:r w:rsidRPr="000C67E3">
        <w:rPr>
          <w:rFonts w:ascii="Arial" w:hAnsi="Arial" w:cs="Arial"/>
          <w:b/>
        </w:rPr>
        <w:t xml:space="preserve">Pricing </w:t>
      </w:r>
      <w:r w:rsidR="000C67E3">
        <w:rPr>
          <w:rFonts w:ascii="Arial" w:hAnsi="Arial" w:cs="Arial"/>
          <w:b/>
        </w:rPr>
        <w:t>e</w:t>
      </w:r>
      <w:r w:rsidRPr="000C67E3">
        <w:rPr>
          <w:rFonts w:ascii="Arial" w:hAnsi="Arial" w:cs="Arial"/>
          <w:b/>
        </w:rPr>
        <w:t>n</w:t>
      </w:r>
      <w:r w:rsidR="000C67E3" w:rsidRPr="000C67E3">
        <w:rPr>
          <w:rFonts w:ascii="Arial" w:hAnsi="Arial" w:cs="Arial"/>
          <w:b/>
        </w:rPr>
        <w:t>velope shall include the follow</w:t>
      </w:r>
      <w:r w:rsidRPr="000C67E3">
        <w:rPr>
          <w:rFonts w:ascii="Arial" w:hAnsi="Arial" w:cs="Arial"/>
          <w:b/>
        </w:rPr>
        <w:t>ing</w:t>
      </w:r>
      <w:r w:rsidR="000C67E3" w:rsidRPr="000C67E3">
        <w:rPr>
          <w:rFonts w:ascii="Arial" w:hAnsi="Arial" w:cs="Arial"/>
          <w:b/>
        </w:rPr>
        <w:t xml:space="preserve"> documents</w:t>
      </w:r>
    </w:p>
    <w:p w:rsidR="000C67E3" w:rsidRDefault="000C67E3" w:rsidP="0097213F">
      <w:pPr>
        <w:spacing w:line="360" w:lineRule="auto"/>
        <w:ind w:firstLine="360"/>
        <w:jc w:val="both"/>
        <w:rPr>
          <w:rFonts w:ascii="Arial" w:hAnsi="Arial" w:cs="Arial"/>
        </w:rPr>
      </w:pPr>
    </w:p>
    <w:p w:rsidR="001411B3" w:rsidRDefault="001411B3" w:rsidP="0097213F">
      <w:pPr>
        <w:spacing w:line="360" w:lineRule="auto"/>
        <w:ind w:firstLine="360"/>
        <w:jc w:val="both"/>
        <w:rPr>
          <w:rFonts w:ascii="Arial" w:hAnsi="Arial" w:cs="Arial"/>
        </w:rPr>
      </w:pPr>
      <w:r>
        <w:rPr>
          <w:rFonts w:ascii="Arial" w:hAnsi="Arial" w:cs="Arial"/>
        </w:rPr>
        <w:t>Certified BBBEE Certificate</w:t>
      </w:r>
    </w:p>
    <w:p w:rsidR="001411B3" w:rsidRDefault="001411B3" w:rsidP="0097213F">
      <w:pPr>
        <w:spacing w:line="360" w:lineRule="auto"/>
        <w:ind w:firstLine="360"/>
        <w:jc w:val="both"/>
        <w:rPr>
          <w:rFonts w:ascii="Arial" w:hAnsi="Arial" w:cs="Arial"/>
        </w:rPr>
      </w:pPr>
      <w:r>
        <w:rPr>
          <w:rFonts w:ascii="Arial" w:hAnsi="Arial" w:cs="Arial"/>
        </w:rPr>
        <w:t xml:space="preserve">Valid Tax Clearance Certificate </w:t>
      </w:r>
    </w:p>
    <w:p w:rsidR="00E75177" w:rsidRDefault="00E75177" w:rsidP="0097213F">
      <w:pPr>
        <w:spacing w:line="360" w:lineRule="auto"/>
        <w:ind w:firstLine="360"/>
        <w:jc w:val="both"/>
        <w:rPr>
          <w:rFonts w:ascii="Arial" w:hAnsi="Arial" w:cs="Arial"/>
        </w:rPr>
      </w:pPr>
      <w:r>
        <w:rPr>
          <w:rFonts w:ascii="Arial" w:hAnsi="Arial" w:cs="Arial"/>
        </w:rPr>
        <w:t>Certificate of Compliance</w:t>
      </w:r>
    </w:p>
    <w:p w:rsidR="00E75177" w:rsidRDefault="00E75177" w:rsidP="0097213F">
      <w:pPr>
        <w:spacing w:line="360" w:lineRule="auto"/>
        <w:ind w:firstLine="360"/>
        <w:jc w:val="both"/>
        <w:rPr>
          <w:rFonts w:ascii="Arial" w:hAnsi="Arial" w:cs="Arial"/>
        </w:rPr>
      </w:pPr>
      <w:r>
        <w:rPr>
          <w:rFonts w:ascii="Arial" w:hAnsi="Arial" w:cs="Arial"/>
        </w:rPr>
        <w:t>CIDB Grading 2EP</w:t>
      </w:r>
    </w:p>
    <w:p w:rsidR="002148D1" w:rsidRDefault="002148D1" w:rsidP="002148D1">
      <w:pPr>
        <w:spacing w:line="360" w:lineRule="auto"/>
        <w:ind w:left="420"/>
        <w:jc w:val="both"/>
        <w:rPr>
          <w:rFonts w:ascii="Arial" w:hAnsi="Arial" w:cs="Arial"/>
        </w:rPr>
      </w:pPr>
      <w:r>
        <w:rPr>
          <w:rFonts w:ascii="Arial" w:hAnsi="Arial" w:cs="Arial"/>
        </w:rPr>
        <w:t>Any other additional information that the service provider wishes to share to demonstrate the required competencies.</w:t>
      </w:r>
    </w:p>
    <w:p w:rsidR="001411B3" w:rsidRPr="0097213F" w:rsidRDefault="001411B3" w:rsidP="0097213F">
      <w:pPr>
        <w:spacing w:line="360" w:lineRule="auto"/>
        <w:ind w:firstLine="360"/>
        <w:jc w:val="both"/>
        <w:rPr>
          <w:rFonts w:ascii="Arial" w:hAnsi="Arial" w:cs="Arial"/>
          <w:b/>
        </w:rPr>
      </w:pPr>
      <w:r w:rsidRPr="0097213F">
        <w:rPr>
          <w:rFonts w:ascii="Arial" w:hAnsi="Arial" w:cs="Arial"/>
          <w:b/>
        </w:rPr>
        <w:t xml:space="preserve">Closing Date </w:t>
      </w:r>
      <w:r w:rsidR="0097213F">
        <w:rPr>
          <w:rFonts w:ascii="Arial" w:hAnsi="Arial" w:cs="Arial"/>
          <w:b/>
        </w:rPr>
        <w:t xml:space="preserve">and Time:  </w:t>
      </w:r>
      <w:r w:rsidR="000D7DF1">
        <w:rPr>
          <w:rFonts w:ascii="Arial" w:hAnsi="Arial" w:cs="Arial"/>
          <w:b/>
        </w:rPr>
        <w:t xml:space="preserve"> 05 March </w:t>
      </w:r>
      <w:r w:rsidRPr="0097213F">
        <w:rPr>
          <w:rFonts w:ascii="Arial" w:hAnsi="Arial" w:cs="Arial"/>
          <w:b/>
        </w:rPr>
        <w:t>2021 @ 12:00</w:t>
      </w:r>
    </w:p>
    <w:p w:rsidR="001411B3" w:rsidRPr="001E2452" w:rsidRDefault="001411B3" w:rsidP="0097213F">
      <w:pPr>
        <w:spacing w:line="360" w:lineRule="auto"/>
        <w:ind w:firstLine="360"/>
        <w:jc w:val="both"/>
        <w:rPr>
          <w:rFonts w:ascii="Arial" w:hAnsi="Arial" w:cs="Arial"/>
        </w:rPr>
      </w:pPr>
      <w:r w:rsidRPr="001E2452">
        <w:rPr>
          <w:rFonts w:ascii="Arial" w:hAnsi="Arial" w:cs="Arial"/>
        </w:rPr>
        <w:t>NB: All documents must be compiled and clearly labelled as required.</w:t>
      </w:r>
    </w:p>
    <w:p w:rsidR="001411B3" w:rsidRPr="001E2452" w:rsidRDefault="001411B3" w:rsidP="0097213F">
      <w:pPr>
        <w:spacing w:line="360" w:lineRule="auto"/>
        <w:ind w:left="360"/>
        <w:jc w:val="both"/>
        <w:rPr>
          <w:rFonts w:ascii="Arial" w:hAnsi="Arial" w:cs="Arial"/>
        </w:rPr>
      </w:pPr>
      <w:r w:rsidRPr="001E2452">
        <w:rPr>
          <w:rFonts w:ascii="Arial" w:hAnsi="Arial" w:cs="Arial"/>
        </w:rPr>
        <w:t xml:space="preserve">Note: E-mailed and faxed submissions will not be accepted. Late submissions will be disqualified. </w:t>
      </w:r>
    </w:p>
    <w:p w:rsidR="001411B3" w:rsidRDefault="001411B3" w:rsidP="0097213F">
      <w:pPr>
        <w:spacing w:line="360" w:lineRule="auto"/>
        <w:ind w:firstLine="360"/>
        <w:jc w:val="both"/>
        <w:rPr>
          <w:rFonts w:ascii="Arial" w:hAnsi="Arial" w:cs="Arial"/>
        </w:rPr>
      </w:pPr>
      <w:r w:rsidRPr="001E2452">
        <w:rPr>
          <w:rFonts w:ascii="Arial" w:hAnsi="Arial" w:cs="Arial"/>
        </w:rPr>
        <w:t>For more information on the technical informat</w:t>
      </w:r>
      <w:r>
        <w:rPr>
          <w:rFonts w:ascii="Arial" w:hAnsi="Arial" w:cs="Arial"/>
        </w:rPr>
        <w:t>ion in the TOR, contact: 011 607 9505/9571</w:t>
      </w:r>
    </w:p>
    <w:p w:rsidR="00B00520" w:rsidRPr="0097213F" w:rsidRDefault="001411B3" w:rsidP="0097213F">
      <w:pPr>
        <w:spacing w:line="240" w:lineRule="auto"/>
        <w:ind w:left="360"/>
        <w:rPr>
          <w:rFonts w:ascii="Arial" w:hAnsi="Arial" w:cs="Arial"/>
        </w:rPr>
      </w:pPr>
      <w:r w:rsidRPr="0097213F">
        <w:rPr>
          <w:rFonts w:ascii="Arial" w:hAnsi="Arial" w:cs="Arial"/>
        </w:rPr>
        <w:t xml:space="preserve">For more information on the Supply Chain Management requirements, contact Mr Lusanda Babu </w:t>
      </w:r>
      <w:hyperlink r:id="rId8" w:history="1">
        <w:r w:rsidRPr="0097213F">
          <w:rPr>
            <w:rStyle w:val="Hyperlink"/>
            <w:rFonts w:ascii="Arial" w:hAnsi="Arial" w:cs="Arial"/>
          </w:rPr>
          <w:t>Lusanda@ecsa.co.za/</w:t>
        </w:r>
      </w:hyperlink>
      <w:r w:rsidRPr="0097213F">
        <w:rPr>
          <w:rFonts w:ascii="Arial" w:hAnsi="Arial" w:cs="Arial"/>
        </w:rPr>
        <w:t xml:space="preserve"> Mr Otto Mabugana </w:t>
      </w:r>
      <w:hyperlink r:id="rId9" w:history="1">
        <w:r w:rsidRPr="0097213F">
          <w:rPr>
            <w:rStyle w:val="Hyperlink"/>
            <w:rFonts w:ascii="Arial" w:hAnsi="Arial" w:cs="Arial"/>
          </w:rPr>
          <w:t>otto@ecsa.co.za</w:t>
        </w:r>
      </w:hyperlink>
    </w:p>
    <w:sectPr w:rsidR="00B00520" w:rsidRPr="0097213F" w:rsidSect="009F3765">
      <w:footerReference w:type="default" r:id="rId10"/>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27" w:rsidRDefault="00F80B27" w:rsidP="00BA0CFF">
      <w:pPr>
        <w:spacing w:after="0" w:line="240" w:lineRule="auto"/>
      </w:pPr>
      <w:r>
        <w:separator/>
      </w:r>
    </w:p>
  </w:endnote>
  <w:endnote w:type="continuationSeparator" w:id="0">
    <w:p w:rsidR="00F80B27" w:rsidRDefault="00F80B27" w:rsidP="00BA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478679"/>
      <w:docPartObj>
        <w:docPartGallery w:val="Page Numbers (Bottom of Page)"/>
        <w:docPartUnique/>
      </w:docPartObj>
    </w:sdtPr>
    <w:sdtEndPr>
      <w:rPr>
        <w:noProof/>
      </w:rPr>
    </w:sdtEndPr>
    <w:sdtContent>
      <w:p w:rsidR="00BA0CFF" w:rsidRDefault="00BA0CFF">
        <w:pPr>
          <w:pStyle w:val="Footer"/>
          <w:jc w:val="right"/>
        </w:pPr>
        <w:r>
          <w:fldChar w:fldCharType="begin"/>
        </w:r>
        <w:r>
          <w:instrText xml:space="preserve"> PAGE   \* MERGEFORMAT </w:instrText>
        </w:r>
        <w:r>
          <w:fldChar w:fldCharType="separate"/>
        </w:r>
        <w:r w:rsidR="00683BD1">
          <w:rPr>
            <w:noProof/>
          </w:rPr>
          <w:t>1</w:t>
        </w:r>
        <w:r>
          <w:rPr>
            <w:noProof/>
          </w:rPr>
          <w:fldChar w:fldCharType="end"/>
        </w:r>
      </w:p>
    </w:sdtContent>
  </w:sdt>
  <w:p w:rsidR="00BA0CFF" w:rsidRDefault="00BA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27" w:rsidRDefault="00F80B27" w:rsidP="00BA0CFF">
      <w:pPr>
        <w:spacing w:after="0" w:line="240" w:lineRule="auto"/>
      </w:pPr>
      <w:r>
        <w:separator/>
      </w:r>
    </w:p>
  </w:footnote>
  <w:footnote w:type="continuationSeparator" w:id="0">
    <w:p w:rsidR="00F80B27" w:rsidRDefault="00F80B27" w:rsidP="00BA0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6"/>
      <w:numFmt w:val="decimal"/>
      <w:lvlText w:val="%1"/>
      <w:lvlJc w:val="left"/>
      <w:pPr>
        <w:ind w:hanging="720"/>
      </w:pPr>
    </w:lvl>
    <w:lvl w:ilvl="1">
      <w:start w:val="1"/>
      <w:numFmt w:val="decimal"/>
      <w:lvlText w:val="%1.%2"/>
      <w:lvlJc w:val="left"/>
      <w:pPr>
        <w:ind w:hanging="720"/>
      </w:pPr>
      <w:rPr>
        <w:rFonts w:ascii="Arial" w:hAnsi="Arial" w:cs="Arial"/>
        <w:b/>
        <w:bCs/>
        <w:sz w:val="24"/>
        <w:szCs w:val="24"/>
      </w:rPr>
    </w:lvl>
    <w:lvl w:ilvl="2">
      <w:numFmt w:val="bullet"/>
      <w:lvlText w:val=""/>
      <w:lvlJc w:val="left"/>
      <w:pPr>
        <w:ind w:hanging="601"/>
      </w:pPr>
      <w:rPr>
        <w:rFonts w:ascii="Symbol" w:hAnsi="Symbol" w:cs="Symbol"/>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7672507"/>
    <w:multiLevelType w:val="hybridMultilevel"/>
    <w:tmpl w:val="C2F49B0A"/>
    <w:lvl w:ilvl="0" w:tplc="EB6C374C">
      <w:start w:val="1"/>
      <w:numFmt w:val="decimal"/>
      <w:lvlText w:val="%1."/>
      <w:lvlJc w:val="left"/>
      <w:pPr>
        <w:ind w:left="660" w:hanging="360"/>
      </w:pPr>
      <w:rPr>
        <w:rFonts w:hint="default"/>
      </w:rPr>
    </w:lvl>
    <w:lvl w:ilvl="1" w:tplc="1C090019" w:tentative="1">
      <w:start w:val="1"/>
      <w:numFmt w:val="lowerLetter"/>
      <w:lvlText w:val="%2."/>
      <w:lvlJc w:val="left"/>
      <w:pPr>
        <w:ind w:left="1380" w:hanging="360"/>
      </w:pPr>
    </w:lvl>
    <w:lvl w:ilvl="2" w:tplc="1C09001B" w:tentative="1">
      <w:start w:val="1"/>
      <w:numFmt w:val="lowerRoman"/>
      <w:lvlText w:val="%3."/>
      <w:lvlJc w:val="right"/>
      <w:pPr>
        <w:ind w:left="2100" w:hanging="180"/>
      </w:pPr>
    </w:lvl>
    <w:lvl w:ilvl="3" w:tplc="1C09000F" w:tentative="1">
      <w:start w:val="1"/>
      <w:numFmt w:val="decimal"/>
      <w:lvlText w:val="%4."/>
      <w:lvlJc w:val="left"/>
      <w:pPr>
        <w:ind w:left="2820" w:hanging="360"/>
      </w:pPr>
    </w:lvl>
    <w:lvl w:ilvl="4" w:tplc="1C090019" w:tentative="1">
      <w:start w:val="1"/>
      <w:numFmt w:val="lowerLetter"/>
      <w:lvlText w:val="%5."/>
      <w:lvlJc w:val="left"/>
      <w:pPr>
        <w:ind w:left="3540" w:hanging="360"/>
      </w:pPr>
    </w:lvl>
    <w:lvl w:ilvl="5" w:tplc="1C09001B" w:tentative="1">
      <w:start w:val="1"/>
      <w:numFmt w:val="lowerRoman"/>
      <w:lvlText w:val="%6."/>
      <w:lvlJc w:val="right"/>
      <w:pPr>
        <w:ind w:left="4260" w:hanging="180"/>
      </w:pPr>
    </w:lvl>
    <w:lvl w:ilvl="6" w:tplc="1C09000F" w:tentative="1">
      <w:start w:val="1"/>
      <w:numFmt w:val="decimal"/>
      <w:lvlText w:val="%7."/>
      <w:lvlJc w:val="left"/>
      <w:pPr>
        <w:ind w:left="4980" w:hanging="360"/>
      </w:pPr>
    </w:lvl>
    <w:lvl w:ilvl="7" w:tplc="1C090019" w:tentative="1">
      <w:start w:val="1"/>
      <w:numFmt w:val="lowerLetter"/>
      <w:lvlText w:val="%8."/>
      <w:lvlJc w:val="left"/>
      <w:pPr>
        <w:ind w:left="5700" w:hanging="360"/>
      </w:pPr>
    </w:lvl>
    <w:lvl w:ilvl="8" w:tplc="1C09001B" w:tentative="1">
      <w:start w:val="1"/>
      <w:numFmt w:val="lowerRoman"/>
      <w:lvlText w:val="%9."/>
      <w:lvlJc w:val="right"/>
      <w:pPr>
        <w:ind w:left="6420" w:hanging="180"/>
      </w:pPr>
    </w:lvl>
  </w:abstractNum>
  <w:abstractNum w:abstractNumId="2" w15:restartNumberingAfterBreak="0">
    <w:nsid w:val="0ADA77E1"/>
    <w:multiLevelType w:val="hybridMultilevel"/>
    <w:tmpl w:val="A86CBA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DC5CFE"/>
    <w:multiLevelType w:val="hybridMultilevel"/>
    <w:tmpl w:val="CC3249E0"/>
    <w:lvl w:ilvl="0" w:tplc="F3D855EC">
      <w:start w:val="1"/>
      <w:numFmt w:val="lowerLetter"/>
      <w:lvlText w:val="%1)"/>
      <w:lvlJc w:val="left"/>
      <w:pPr>
        <w:ind w:left="2073" w:hanging="360"/>
      </w:pPr>
      <w:rPr>
        <w:rFonts w:hint="default"/>
      </w:rPr>
    </w:lvl>
    <w:lvl w:ilvl="1" w:tplc="1C090019" w:tentative="1">
      <w:start w:val="1"/>
      <w:numFmt w:val="lowerLetter"/>
      <w:lvlText w:val="%2."/>
      <w:lvlJc w:val="left"/>
      <w:pPr>
        <w:ind w:left="2793" w:hanging="360"/>
      </w:pPr>
    </w:lvl>
    <w:lvl w:ilvl="2" w:tplc="1C09001B" w:tentative="1">
      <w:start w:val="1"/>
      <w:numFmt w:val="lowerRoman"/>
      <w:lvlText w:val="%3."/>
      <w:lvlJc w:val="right"/>
      <w:pPr>
        <w:ind w:left="3513" w:hanging="180"/>
      </w:pPr>
    </w:lvl>
    <w:lvl w:ilvl="3" w:tplc="1C09000F" w:tentative="1">
      <w:start w:val="1"/>
      <w:numFmt w:val="decimal"/>
      <w:lvlText w:val="%4."/>
      <w:lvlJc w:val="left"/>
      <w:pPr>
        <w:ind w:left="4233" w:hanging="360"/>
      </w:pPr>
    </w:lvl>
    <w:lvl w:ilvl="4" w:tplc="1C090019" w:tentative="1">
      <w:start w:val="1"/>
      <w:numFmt w:val="lowerLetter"/>
      <w:lvlText w:val="%5."/>
      <w:lvlJc w:val="left"/>
      <w:pPr>
        <w:ind w:left="4953" w:hanging="360"/>
      </w:pPr>
    </w:lvl>
    <w:lvl w:ilvl="5" w:tplc="1C09001B" w:tentative="1">
      <w:start w:val="1"/>
      <w:numFmt w:val="lowerRoman"/>
      <w:lvlText w:val="%6."/>
      <w:lvlJc w:val="right"/>
      <w:pPr>
        <w:ind w:left="5673" w:hanging="180"/>
      </w:pPr>
    </w:lvl>
    <w:lvl w:ilvl="6" w:tplc="1C09000F" w:tentative="1">
      <w:start w:val="1"/>
      <w:numFmt w:val="decimal"/>
      <w:lvlText w:val="%7."/>
      <w:lvlJc w:val="left"/>
      <w:pPr>
        <w:ind w:left="6393" w:hanging="360"/>
      </w:pPr>
    </w:lvl>
    <w:lvl w:ilvl="7" w:tplc="1C090019" w:tentative="1">
      <w:start w:val="1"/>
      <w:numFmt w:val="lowerLetter"/>
      <w:lvlText w:val="%8."/>
      <w:lvlJc w:val="left"/>
      <w:pPr>
        <w:ind w:left="7113" w:hanging="360"/>
      </w:pPr>
    </w:lvl>
    <w:lvl w:ilvl="8" w:tplc="1C09001B" w:tentative="1">
      <w:start w:val="1"/>
      <w:numFmt w:val="lowerRoman"/>
      <w:lvlText w:val="%9."/>
      <w:lvlJc w:val="right"/>
      <w:pPr>
        <w:ind w:left="7833" w:hanging="180"/>
      </w:pPr>
    </w:lvl>
  </w:abstractNum>
  <w:abstractNum w:abstractNumId="4" w15:restartNumberingAfterBreak="0">
    <w:nsid w:val="193F3C70"/>
    <w:multiLevelType w:val="multilevel"/>
    <w:tmpl w:val="B0CAC3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12332F"/>
    <w:multiLevelType w:val="multilevel"/>
    <w:tmpl w:val="1B54D062"/>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C756109"/>
    <w:multiLevelType w:val="multilevel"/>
    <w:tmpl w:val="1B54D062"/>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960837"/>
    <w:multiLevelType w:val="hybridMultilevel"/>
    <w:tmpl w:val="3670D6C6"/>
    <w:lvl w:ilvl="0" w:tplc="18523FDC">
      <w:start w:val="2"/>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22316089"/>
    <w:multiLevelType w:val="hybridMultilevel"/>
    <w:tmpl w:val="CC3249E0"/>
    <w:lvl w:ilvl="0" w:tplc="F3D855EC">
      <w:start w:val="1"/>
      <w:numFmt w:val="lowerLetter"/>
      <w:lvlText w:val="%1)"/>
      <w:lvlJc w:val="left"/>
      <w:pPr>
        <w:ind w:left="2073" w:hanging="360"/>
      </w:pPr>
      <w:rPr>
        <w:rFonts w:hint="default"/>
      </w:rPr>
    </w:lvl>
    <w:lvl w:ilvl="1" w:tplc="1C090019" w:tentative="1">
      <w:start w:val="1"/>
      <w:numFmt w:val="lowerLetter"/>
      <w:lvlText w:val="%2."/>
      <w:lvlJc w:val="left"/>
      <w:pPr>
        <w:ind w:left="2793" w:hanging="360"/>
      </w:pPr>
    </w:lvl>
    <w:lvl w:ilvl="2" w:tplc="1C09001B" w:tentative="1">
      <w:start w:val="1"/>
      <w:numFmt w:val="lowerRoman"/>
      <w:lvlText w:val="%3."/>
      <w:lvlJc w:val="right"/>
      <w:pPr>
        <w:ind w:left="3513" w:hanging="180"/>
      </w:pPr>
    </w:lvl>
    <w:lvl w:ilvl="3" w:tplc="1C09000F" w:tentative="1">
      <w:start w:val="1"/>
      <w:numFmt w:val="decimal"/>
      <w:lvlText w:val="%4."/>
      <w:lvlJc w:val="left"/>
      <w:pPr>
        <w:ind w:left="4233" w:hanging="360"/>
      </w:pPr>
    </w:lvl>
    <w:lvl w:ilvl="4" w:tplc="1C090019" w:tentative="1">
      <w:start w:val="1"/>
      <w:numFmt w:val="lowerLetter"/>
      <w:lvlText w:val="%5."/>
      <w:lvlJc w:val="left"/>
      <w:pPr>
        <w:ind w:left="4953" w:hanging="360"/>
      </w:pPr>
    </w:lvl>
    <w:lvl w:ilvl="5" w:tplc="1C09001B" w:tentative="1">
      <w:start w:val="1"/>
      <w:numFmt w:val="lowerRoman"/>
      <w:lvlText w:val="%6."/>
      <w:lvlJc w:val="right"/>
      <w:pPr>
        <w:ind w:left="5673" w:hanging="180"/>
      </w:pPr>
    </w:lvl>
    <w:lvl w:ilvl="6" w:tplc="1C09000F" w:tentative="1">
      <w:start w:val="1"/>
      <w:numFmt w:val="decimal"/>
      <w:lvlText w:val="%7."/>
      <w:lvlJc w:val="left"/>
      <w:pPr>
        <w:ind w:left="6393" w:hanging="360"/>
      </w:pPr>
    </w:lvl>
    <w:lvl w:ilvl="7" w:tplc="1C090019" w:tentative="1">
      <w:start w:val="1"/>
      <w:numFmt w:val="lowerLetter"/>
      <w:lvlText w:val="%8."/>
      <w:lvlJc w:val="left"/>
      <w:pPr>
        <w:ind w:left="7113" w:hanging="360"/>
      </w:pPr>
    </w:lvl>
    <w:lvl w:ilvl="8" w:tplc="1C09001B" w:tentative="1">
      <w:start w:val="1"/>
      <w:numFmt w:val="lowerRoman"/>
      <w:lvlText w:val="%9."/>
      <w:lvlJc w:val="right"/>
      <w:pPr>
        <w:ind w:left="7833" w:hanging="180"/>
      </w:pPr>
    </w:lvl>
  </w:abstractNum>
  <w:abstractNum w:abstractNumId="9" w15:restartNumberingAfterBreak="0">
    <w:nsid w:val="2EB93AE5"/>
    <w:multiLevelType w:val="multilevel"/>
    <w:tmpl w:val="4F2EF160"/>
    <w:lvl w:ilvl="0">
      <w:start w:val="1"/>
      <w:numFmt w:val="decimal"/>
      <w:lvlText w:val="%1."/>
      <w:lvlJc w:val="left"/>
      <w:pPr>
        <w:ind w:left="720" w:hanging="360"/>
      </w:pPr>
    </w:lvl>
    <w:lvl w:ilvl="1">
      <w:start w:val="1"/>
      <w:numFmt w:val="decimal"/>
      <w:isLgl/>
      <w:lvlText w:val="%1.%2"/>
      <w:lvlJc w:val="left"/>
      <w:pPr>
        <w:ind w:left="1095" w:hanging="55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30B54966"/>
    <w:multiLevelType w:val="hybridMultilevel"/>
    <w:tmpl w:val="1B92F6C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3A965409"/>
    <w:multiLevelType w:val="hybridMultilevel"/>
    <w:tmpl w:val="30965744"/>
    <w:lvl w:ilvl="0" w:tplc="18523FDC">
      <w:start w:val="2"/>
      <w:numFmt w:val="decimal"/>
      <w:lvlText w:val="%1"/>
      <w:lvlJc w:val="left"/>
      <w:pPr>
        <w:ind w:left="180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DE34E6"/>
    <w:multiLevelType w:val="hybridMultilevel"/>
    <w:tmpl w:val="392A7A38"/>
    <w:lvl w:ilvl="0" w:tplc="1C09000F">
      <w:start w:val="1"/>
      <w:numFmt w:val="decimal"/>
      <w:lvlText w:val="%1."/>
      <w:lvlJc w:val="left"/>
      <w:pPr>
        <w:ind w:left="2575" w:hanging="360"/>
      </w:pPr>
    </w:lvl>
    <w:lvl w:ilvl="1" w:tplc="1C090019" w:tentative="1">
      <w:start w:val="1"/>
      <w:numFmt w:val="lowerLetter"/>
      <w:lvlText w:val="%2."/>
      <w:lvlJc w:val="left"/>
      <w:pPr>
        <w:ind w:left="3295" w:hanging="360"/>
      </w:pPr>
    </w:lvl>
    <w:lvl w:ilvl="2" w:tplc="1C09001B" w:tentative="1">
      <w:start w:val="1"/>
      <w:numFmt w:val="lowerRoman"/>
      <w:lvlText w:val="%3."/>
      <w:lvlJc w:val="right"/>
      <w:pPr>
        <w:ind w:left="4015" w:hanging="180"/>
      </w:pPr>
    </w:lvl>
    <w:lvl w:ilvl="3" w:tplc="1C09000F" w:tentative="1">
      <w:start w:val="1"/>
      <w:numFmt w:val="decimal"/>
      <w:lvlText w:val="%4."/>
      <w:lvlJc w:val="left"/>
      <w:pPr>
        <w:ind w:left="4735" w:hanging="360"/>
      </w:pPr>
    </w:lvl>
    <w:lvl w:ilvl="4" w:tplc="1C090019" w:tentative="1">
      <w:start w:val="1"/>
      <w:numFmt w:val="lowerLetter"/>
      <w:lvlText w:val="%5."/>
      <w:lvlJc w:val="left"/>
      <w:pPr>
        <w:ind w:left="5455" w:hanging="360"/>
      </w:pPr>
    </w:lvl>
    <w:lvl w:ilvl="5" w:tplc="1C09001B" w:tentative="1">
      <w:start w:val="1"/>
      <w:numFmt w:val="lowerRoman"/>
      <w:lvlText w:val="%6."/>
      <w:lvlJc w:val="right"/>
      <w:pPr>
        <w:ind w:left="6175" w:hanging="180"/>
      </w:pPr>
    </w:lvl>
    <w:lvl w:ilvl="6" w:tplc="1C09000F" w:tentative="1">
      <w:start w:val="1"/>
      <w:numFmt w:val="decimal"/>
      <w:lvlText w:val="%7."/>
      <w:lvlJc w:val="left"/>
      <w:pPr>
        <w:ind w:left="6895" w:hanging="360"/>
      </w:pPr>
    </w:lvl>
    <w:lvl w:ilvl="7" w:tplc="1C090019" w:tentative="1">
      <w:start w:val="1"/>
      <w:numFmt w:val="lowerLetter"/>
      <w:lvlText w:val="%8."/>
      <w:lvlJc w:val="left"/>
      <w:pPr>
        <w:ind w:left="7615" w:hanging="360"/>
      </w:pPr>
    </w:lvl>
    <w:lvl w:ilvl="8" w:tplc="1C09001B" w:tentative="1">
      <w:start w:val="1"/>
      <w:numFmt w:val="lowerRoman"/>
      <w:lvlText w:val="%9."/>
      <w:lvlJc w:val="right"/>
      <w:pPr>
        <w:ind w:left="8335" w:hanging="180"/>
      </w:pPr>
    </w:lvl>
  </w:abstractNum>
  <w:abstractNum w:abstractNumId="13" w15:restartNumberingAfterBreak="0">
    <w:nsid w:val="44077562"/>
    <w:multiLevelType w:val="hybridMultilevel"/>
    <w:tmpl w:val="DE609E54"/>
    <w:lvl w:ilvl="0" w:tplc="50903782">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71F4288"/>
    <w:multiLevelType w:val="multilevel"/>
    <w:tmpl w:val="1B54D062"/>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89F3A4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1C7D12"/>
    <w:multiLevelType w:val="multilevel"/>
    <w:tmpl w:val="E42613E0"/>
    <w:lvl w:ilvl="0">
      <w:start w:val="1"/>
      <w:numFmt w:val="decimal"/>
      <w:lvlText w:val="%1"/>
      <w:lvlJc w:val="left"/>
      <w:pPr>
        <w:ind w:left="480" w:hanging="480"/>
      </w:pPr>
      <w:rPr>
        <w:rFonts w:cs="Calibri" w:hint="default"/>
      </w:rPr>
    </w:lvl>
    <w:lvl w:ilvl="1">
      <w:start w:val="5"/>
      <w:numFmt w:val="decimal"/>
      <w:lvlText w:val="%1.%2"/>
      <w:lvlJc w:val="left"/>
      <w:pPr>
        <w:ind w:left="1042" w:hanging="480"/>
      </w:pPr>
      <w:rPr>
        <w:rFonts w:cs="Calibri" w:hint="default"/>
      </w:rPr>
    </w:lvl>
    <w:lvl w:ilvl="2">
      <w:start w:val="2"/>
      <w:numFmt w:val="decimal"/>
      <w:lvlText w:val="%1.%2.%3"/>
      <w:lvlJc w:val="left"/>
      <w:pPr>
        <w:ind w:left="1844" w:hanging="720"/>
      </w:pPr>
      <w:rPr>
        <w:rFonts w:cs="Calibri" w:hint="default"/>
      </w:rPr>
    </w:lvl>
    <w:lvl w:ilvl="3">
      <w:start w:val="1"/>
      <w:numFmt w:val="decimal"/>
      <w:lvlText w:val="%1.%2.%3.%4"/>
      <w:lvlJc w:val="left"/>
      <w:pPr>
        <w:ind w:left="2406" w:hanging="720"/>
      </w:pPr>
      <w:rPr>
        <w:rFonts w:cs="Calibri" w:hint="default"/>
      </w:rPr>
    </w:lvl>
    <w:lvl w:ilvl="4">
      <w:start w:val="1"/>
      <w:numFmt w:val="decimal"/>
      <w:lvlText w:val="%1.%2.%3.%4.%5"/>
      <w:lvlJc w:val="left"/>
      <w:pPr>
        <w:ind w:left="3328" w:hanging="1080"/>
      </w:pPr>
      <w:rPr>
        <w:rFonts w:cs="Calibri" w:hint="default"/>
      </w:rPr>
    </w:lvl>
    <w:lvl w:ilvl="5">
      <w:start w:val="1"/>
      <w:numFmt w:val="decimal"/>
      <w:lvlText w:val="%1.%2.%3.%4.%5.%6"/>
      <w:lvlJc w:val="left"/>
      <w:pPr>
        <w:ind w:left="3890" w:hanging="1080"/>
      </w:pPr>
      <w:rPr>
        <w:rFonts w:cs="Calibri" w:hint="default"/>
      </w:rPr>
    </w:lvl>
    <w:lvl w:ilvl="6">
      <w:start w:val="1"/>
      <w:numFmt w:val="decimal"/>
      <w:lvlText w:val="%1.%2.%3.%4.%5.%6.%7"/>
      <w:lvlJc w:val="left"/>
      <w:pPr>
        <w:ind w:left="4812" w:hanging="1440"/>
      </w:pPr>
      <w:rPr>
        <w:rFonts w:cs="Calibri" w:hint="default"/>
      </w:rPr>
    </w:lvl>
    <w:lvl w:ilvl="7">
      <w:start w:val="1"/>
      <w:numFmt w:val="decimal"/>
      <w:lvlText w:val="%1.%2.%3.%4.%5.%6.%7.%8"/>
      <w:lvlJc w:val="left"/>
      <w:pPr>
        <w:ind w:left="5374" w:hanging="1440"/>
      </w:pPr>
      <w:rPr>
        <w:rFonts w:cs="Calibri" w:hint="default"/>
      </w:rPr>
    </w:lvl>
    <w:lvl w:ilvl="8">
      <w:start w:val="1"/>
      <w:numFmt w:val="decimal"/>
      <w:lvlText w:val="%1.%2.%3.%4.%5.%6.%7.%8.%9"/>
      <w:lvlJc w:val="left"/>
      <w:pPr>
        <w:ind w:left="6296" w:hanging="1800"/>
      </w:pPr>
      <w:rPr>
        <w:rFonts w:cs="Calibri" w:hint="default"/>
      </w:rPr>
    </w:lvl>
  </w:abstractNum>
  <w:abstractNum w:abstractNumId="17" w15:restartNumberingAfterBreak="0">
    <w:nsid w:val="54296D92"/>
    <w:multiLevelType w:val="hybridMultilevel"/>
    <w:tmpl w:val="CC3249E0"/>
    <w:lvl w:ilvl="0" w:tplc="F3D855EC">
      <w:start w:val="1"/>
      <w:numFmt w:val="lowerLetter"/>
      <w:lvlText w:val="%1)"/>
      <w:lvlJc w:val="left"/>
      <w:pPr>
        <w:ind w:left="2073" w:hanging="360"/>
      </w:pPr>
      <w:rPr>
        <w:rFonts w:hint="default"/>
      </w:rPr>
    </w:lvl>
    <w:lvl w:ilvl="1" w:tplc="1C090019" w:tentative="1">
      <w:start w:val="1"/>
      <w:numFmt w:val="lowerLetter"/>
      <w:lvlText w:val="%2."/>
      <w:lvlJc w:val="left"/>
      <w:pPr>
        <w:ind w:left="2793" w:hanging="360"/>
      </w:pPr>
    </w:lvl>
    <w:lvl w:ilvl="2" w:tplc="1C09001B" w:tentative="1">
      <w:start w:val="1"/>
      <w:numFmt w:val="lowerRoman"/>
      <w:lvlText w:val="%3."/>
      <w:lvlJc w:val="right"/>
      <w:pPr>
        <w:ind w:left="3513" w:hanging="180"/>
      </w:pPr>
    </w:lvl>
    <w:lvl w:ilvl="3" w:tplc="1C09000F" w:tentative="1">
      <w:start w:val="1"/>
      <w:numFmt w:val="decimal"/>
      <w:lvlText w:val="%4."/>
      <w:lvlJc w:val="left"/>
      <w:pPr>
        <w:ind w:left="4233" w:hanging="360"/>
      </w:pPr>
    </w:lvl>
    <w:lvl w:ilvl="4" w:tplc="1C090019" w:tentative="1">
      <w:start w:val="1"/>
      <w:numFmt w:val="lowerLetter"/>
      <w:lvlText w:val="%5."/>
      <w:lvlJc w:val="left"/>
      <w:pPr>
        <w:ind w:left="4953" w:hanging="360"/>
      </w:pPr>
    </w:lvl>
    <w:lvl w:ilvl="5" w:tplc="1C09001B" w:tentative="1">
      <w:start w:val="1"/>
      <w:numFmt w:val="lowerRoman"/>
      <w:lvlText w:val="%6."/>
      <w:lvlJc w:val="right"/>
      <w:pPr>
        <w:ind w:left="5673" w:hanging="180"/>
      </w:pPr>
    </w:lvl>
    <w:lvl w:ilvl="6" w:tplc="1C09000F" w:tentative="1">
      <w:start w:val="1"/>
      <w:numFmt w:val="decimal"/>
      <w:lvlText w:val="%7."/>
      <w:lvlJc w:val="left"/>
      <w:pPr>
        <w:ind w:left="6393" w:hanging="360"/>
      </w:pPr>
    </w:lvl>
    <w:lvl w:ilvl="7" w:tplc="1C090019" w:tentative="1">
      <w:start w:val="1"/>
      <w:numFmt w:val="lowerLetter"/>
      <w:lvlText w:val="%8."/>
      <w:lvlJc w:val="left"/>
      <w:pPr>
        <w:ind w:left="7113" w:hanging="360"/>
      </w:pPr>
    </w:lvl>
    <w:lvl w:ilvl="8" w:tplc="1C09001B" w:tentative="1">
      <w:start w:val="1"/>
      <w:numFmt w:val="lowerRoman"/>
      <w:lvlText w:val="%9."/>
      <w:lvlJc w:val="right"/>
      <w:pPr>
        <w:ind w:left="7833" w:hanging="180"/>
      </w:pPr>
    </w:lvl>
  </w:abstractNum>
  <w:abstractNum w:abstractNumId="18" w15:restartNumberingAfterBreak="0">
    <w:nsid w:val="600E3ADF"/>
    <w:multiLevelType w:val="multilevel"/>
    <w:tmpl w:val="5E764C3E"/>
    <w:lvl w:ilvl="0">
      <w:start w:val="1"/>
      <w:numFmt w:val="decimal"/>
      <w:lvlText w:val="%1"/>
      <w:lvlJc w:val="left"/>
      <w:pPr>
        <w:ind w:left="480" w:hanging="480"/>
      </w:pPr>
      <w:rPr>
        <w:rFonts w:hint="default"/>
      </w:rPr>
    </w:lvl>
    <w:lvl w:ilvl="1">
      <w:start w:val="5"/>
      <w:numFmt w:val="decimal"/>
      <w:lvlText w:val="%1.%2"/>
      <w:lvlJc w:val="left"/>
      <w:pPr>
        <w:ind w:left="1042" w:hanging="480"/>
      </w:pPr>
      <w:rPr>
        <w:rFonts w:hint="default"/>
      </w:rPr>
    </w:lvl>
    <w:lvl w:ilvl="2">
      <w:start w:val="2"/>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9" w15:restartNumberingAfterBreak="0">
    <w:nsid w:val="6F5B5879"/>
    <w:multiLevelType w:val="hybridMultilevel"/>
    <w:tmpl w:val="A81E3A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705127B7"/>
    <w:multiLevelType w:val="hybridMultilevel"/>
    <w:tmpl w:val="CC3249E0"/>
    <w:lvl w:ilvl="0" w:tplc="F3D855EC">
      <w:start w:val="1"/>
      <w:numFmt w:val="lowerLetter"/>
      <w:lvlText w:val="%1)"/>
      <w:lvlJc w:val="left"/>
      <w:pPr>
        <w:ind w:left="2073" w:hanging="360"/>
      </w:pPr>
      <w:rPr>
        <w:rFonts w:hint="default"/>
      </w:rPr>
    </w:lvl>
    <w:lvl w:ilvl="1" w:tplc="1C090019" w:tentative="1">
      <w:start w:val="1"/>
      <w:numFmt w:val="lowerLetter"/>
      <w:lvlText w:val="%2."/>
      <w:lvlJc w:val="left"/>
      <w:pPr>
        <w:ind w:left="2793" w:hanging="360"/>
      </w:pPr>
    </w:lvl>
    <w:lvl w:ilvl="2" w:tplc="1C09001B" w:tentative="1">
      <w:start w:val="1"/>
      <w:numFmt w:val="lowerRoman"/>
      <w:lvlText w:val="%3."/>
      <w:lvlJc w:val="right"/>
      <w:pPr>
        <w:ind w:left="3513" w:hanging="180"/>
      </w:pPr>
    </w:lvl>
    <w:lvl w:ilvl="3" w:tplc="1C09000F" w:tentative="1">
      <w:start w:val="1"/>
      <w:numFmt w:val="decimal"/>
      <w:lvlText w:val="%4."/>
      <w:lvlJc w:val="left"/>
      <w:pPr>
        <w:ind w:left="4233" w:hanging="360"/>
      </w:pPr>
    </w:lvl>
    <w:lvl w:ilvl="4" w:tplc="1C090019" w:tentative="1">
      <w:start w:val="1"/>
      <w:numFmt w:val="lowerLetter"/>
      <w:lvlText w:val="%5."/>
      <w:lvlJc w:val="left"/>
      <w:pPr>
        <w:ind w:left="4953" w:hanging="360"/>
      </w:pPr>
    </w:lvl>
    <w:lvl w:ilvl="5" w:tplc="1C09001B" w:tentative="1">
      <w:start w:val="1"/>
      <w:numFmt w:val="lowerRoman"/>
      <w:lvlText w:val="%6."/>
      <w:lvlJc w:val="right"/>
      <w:pPr>
        <w:ind w:left="5673" w:hanging="180"/>
      </w:pPr>
    </w:lvl>
    <w:lvl w:ilvl="6" w:tplc="1C09000F" w:tentative="1">
      <w:start w:val="1"/>
      <w:numFmt w:val="decimal"/>
      <w:lvlText w:val="%7."/>
      <w:lvlJc w:val="left"/>
      <w:pPr>
        <w:ind w:left="6393" w:hanging="360"/>
      </w:pPr>
    </w:lvl>
    <w:lvl w:ilvl="7" w:tplc="1C090019" w:tentative="1">
      <w:start w:val="1"/>
      <w:numFmt w:val="lowerLetter"/>
      <w:lvlText w:val="%8."/>
      <w:lvlJc w:val="left"/>
      <w:pPr>
        <w:ind w:left="7113" w:hanging="360"/>
      </w:pPr>
    </w:lvl>
    <w:lvl w:ilvl="8" w:tplc="1C09001B" w:tentative="1">
      <w:start w:val="1"/>
      <w:numFmt w:val="lowerRoman"/>
      <w:lvlText w:val="%9."/>
      <w:lvlJc w:val="right"/>
      <w:pPr>
        <w:ind w:left="7833" w:hanging="180"/>
      </w:pPr>
    </w:lvl>
  </w:abstractNum>
  <w:abstractNum w:abstractNumId="21" w15:restartNumberingAfterBreak="0">
    <w:nsid w:val="74A94EA9"/>
    <w:multiLevelType w:val="multilevel"/>
    <w:tmpl w:val="B33481CE"/>
    <w:lvl w:ilvl="0">
      <w:start w:val="1"/>
      <w:numFmt w:val="decimal"/>
      <w:lvlText w:val="%1."/>
      <w:lvlJc w:val="left"/>
      <w:pPr>
        <w:ind w:left="720" w:hanging="360"/>
      </w:pPr>
      <w:rPr>
        <w:rFonts w:hint="default"/>
        <w:color w:val="auto"/>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5"/>
  </w:num>
  <w:num w:numId="2">
    <w:abstractNumId w:val="0"/>
  </w:num>
  <w:num w:numId="3">
    <w:abstractNumId w:val="14"/>
  </w:num>
  <w:num w:numId="4">
    <w:abstractNumId w:val="7"/>
  </w:num>
  <w:num w:numId="5">
    <w:abstractNumId w:val="11"/>
  </w:num>
  <w:num w:numId="6">
    <w:abstractNumId w:val="9"/>
  </w:num>
  <w:num w:numId="7">
    <w:abstractNumId w:val="4"/>
  </w:num>
  <w:num w:numId="8">
    <w:abstractNumId w:val="18"/>
  </w:num>
  <w:num w:numId="9">
    <w:abstractNumId w:val="6"/>
  </w:num>
  <w:num w:numId="10">
    <w:abstractNumId w:val="16"/>
  </w:num>
  <w:num w:numId="11">
    <w:abstractNumId w:val="12"/>
  </w:num>
  <w:num w:numId="12">
    <w:abstractNumId w:val="3"/>
  </w:num>
  <w:num w:numId="13">
    <w:abstractNumId w:val="13"/>
  </w:num>
  <w:num w:numId="14">
    <w:abstractNumId w:val="15"/>
  </w:num>
  <w:num w:numId="15">
    <w:abstractNumId w:val="19"/>
  </w:num>
  <w:num w:numId="16">
    <w:abstractNumId w:val="21"/>
  </w:num>
  <w:num w:numId="17">
    <w:abstractNumId w:val="2"/>
  </w:num>
  <w:num w:numId="18">
    <w:abstractNumId w:val="10"/>
  </w:num>
  <w:num w:numId="19">
    <w:abstractNumId w:val="17"/>
  </w:num>
  <w:num w:numId="20">
    <w:abstractNumId w:val="20"/>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B4"/>
    <w:rsid w:val="0000004F"/>
    <w:rsid w:val="0000574A"/>
    <w:rsid w:val="00021349"/>
    <w:rsid w:val="0002646A"/>
    <w:rsid w:val="0003546C"/>
    <w:rsid w:val="00036010"/>
    <w:rsid w:val="00040362"/>
    <w:rsid w:val="00043457"/>
    <w:rsid w:val="00055FEE"/>
    <w:rsid w:val="00063DCB"/>
    <w:rsid w:val="00064217"/>
    <w:rsid w:val="000802E0"/>
    <w:rsid w:val="00082685"/>
    <w:rsid w:val="00091EF7"/>
    <w:rsid w:val="00092E66"/>
    <w:rsid w:val="000A3F81"/>
    <w:rsid w:val="000B45F1"/>
    <w:rsid w:val="000C0991"/>
    <w:rsid w:val="000C67E3"/>
    <w:rsid w:val="000C6D68"/>
    <w:rsid w:val="000D77F1"/>
    <w:rsid w:val="000D7DF1"/>
    <w:rsid w:val="000E0FE8"/>
    <w:rsid w:val="000E4083"/>
    <w:rsid w:val="0010618D"/>
    <w:rsid w:val="00113037"/>
    <w:rsid w:val="001177F9"/>
    <w:rsid w:val="0013086B"/>
    <w:rsid w:val="001310D2"/>
    <w:rsid w:val="00131694"/>
    <w:rsid w:val="00134B81"/>
    <w:rsid w:val="001411B3"/>
    <w:rsid w:val="00152D3F"/>
    <w:rsid w:val="0016690F"/>
    <w:rsid w:val="00172852"/>
    <w:rsid w:val="00172C6A"/>
    <w:rsid w:val="00173DE3"/>
    <w:rsid w:val="00177DD3"/>
    <w:rsid w:val="001908AD"/>
    <w:rsid w:val="001B264A"/>
    <w:rsid w:val="001B2C77"/>
    <w:rsid w:val="001B5DC4"/>
    <w:rsid w:val="001B7BD0"/>
    <w:rsid w:val="001C2250"/>
    <w:rsid w:val="001C2518"/>
    <w:rsid w:val="001E0C8C"/>
    <w:rsid w:val="001E2452"/>
    <w:rsid w:val="00202FA9"/>
    <w:rsid w:val="002148D1"/>
    <w:rsid w:val="00216212"/>
    <w:rsid w:val="00222F5A"/>
    <w:rsid w:val="002316F0"/>
    <w:rsid w:val="00234997"/>
    <w:rsid w:val="002537EA"/>
    <w:rsid w:val="00254CA7"/>
    <w:rsid w:val="002573FB"/>
    <w:rsid w:val="00260669"/>
    <w:rsid w:val="00264FCF"/>
    <w:rsid w:val="00271530"/>
    <w:rsid w:val="00282DD5"/>
    <w:rsid w:val="002A0D32"/>
    <w:rsid w:val="002A40CC"/>
    <w:rsid w:val="002C17CE"/>
    <w:rsid w:val="002C721C"/>
    <w:rsid w:val="002D1809"/>
    <w:rsid w:val="002D30C6"/>
    <w:rsid w:val="002E6C9C"/>
    <w:rsid w:val="002E7C81"/>
    <w:rsid w:val="002E7D45"/>
    <w:rsid w:val="002F636E"/>
    <w:rsid w:val="002F66F0"/>
    <w:rsid w:val="003004AC"/>
    <w:rsid w:val="00303FB3"/>
    <w:rsid w:val="003061EA"/>
    <w:rsid w:val="00306716"/>
    <w:rsid w:val="00313FB0"/>
    <w:rsid w:val="003163AE"/>
    <w:rsid w:val="0032044B"/>
    <w:rsid w:val="00333D45"/>
    <w:rsid w:val="0034267E"/>
    <w:rsid w:val="00343A9F"/>
    <w:rsid w:val="003473C2"/>
    <w:rsid w:val="003502FF"/>
    <w:rsid w:val="00350CD0"/>
    <w:rsid w:val="003545D3"/>
    <w:rsid w:val="00357BC1"/>
    <w:rsid w:val="00366381"/>
    <w:rsid w:val="0037138E"/>
    <w:rsid w:val="003721AA"/>
    <w:rsid w:val="0037510E"/>
    <w:rsid w:val="00376A48"/>
    <w:rsid w:val="00376D9F"/>
    <w:rsid w:val="0038129F"/>
    <w:rsid w:val="00395A6F"/>
    <w:rsid w:val="00397572"/>
    <w:rsid w:val="003A697E"/>
    <w:rsid w:val="003B064D"/>
    <w:rsid w:val="003B350F"/>
    <w:rsid w:val="003B425F"/>
    <w:rsid w:val="003C3ED5"/>
    <w:rsid w:val="003C57A2"/>
    <w:rsid w:val="003D0837"/>
    <w:rsid w:val="003D1070"/>
    <w:rsid w:val="003D3674"/>
    <w:rsid w:val="003D4E77"/>
    <w:rsid w:val="003D6156"/>
    <w:rsid w:val="003E35C8"/>
    <w:rsid w:val="003E39D1"/>
    <w:rsid w:val="003F06AB"/>
    <w:rsid w:val="00406795"/>
    <w:rsid w:val="00410D76"/>
    <w:rsid w:val="00416753"/>
    <w:rsid w:val="0042612F"/>
    <w:rsid w:val="0042729E"/>
    <w:rsid w:val="00451DBF"/>
    <w:rsid w:val="004627F2"/>
    <w:rsid w:val="00463899"/>
    <w:rsid w:val="00477DA1"/>
    <w:rsid w:val="00486ED1"/>
    <w:rsid w:val="00487861"/>
    <w:rsid w:val="00497754"/>
    <w:rsid w:val="004A6AEC"/>
    <w:rsid w:val="004A70BF"/>
    <w:rsid w:val="004B0D9D"/>
    <w:rsid w:val="004C3818"/>
    <w:rsid w:val="004C3EAE"/>
    <w:rsid w:val="004C4AF7"/>
    <w:rsid w:val="004F14D3"/>
    <w:rsid w:val="0050173D"/>
    <w:rsid w:val="0050343F"/>
    <w:rsid w:val="0050592F"/>
    <w:rsid w:val="005119A4"/>
    <w:rsid w:val="00524439"/>
    <w:rsid w:val="00532E78"/>
    <w:rsid w:val="0055654C"/>
    <w:rsid w:val="00570F3B"/>
    <w:rsid w:val="00575529"/>
    <w:rsid w:val="00575DB8"/>
    <w:rsid w:val="005933DF"/>
    <w:rsid w:val="005946A5"/>
    <w:rsid w:val="005A48C7"/>
    <w:rsid w:val="005B18C8"/>
    <w:rsid w:val="006036F9"/>
    <w:rsid w:val="006046ED"/>
    <w:rsid w:val="0062157B"/>
    <w:rsid w:val="00627377"/>
    <w:rsid w:val="00630774"/>
    <w:rsid w:val="00631576"/>
    <w:rsid w:val="00641A16"/>
    <w:rsid w:val="006508B4"/>
    <w:rsid w:val="006650D8"/>
    <w:rsid w:val="006751F2"/>
    <w:rsid w:val="0068263E"/>
    <w:rsid w:val="00682A05"/>
    <w:rsid w:val="00683BD1"/>
    <w:rsid w:val="00685AF7"/>
    <w:rsid w:val="006A068C"/>
    <w:rsid w:val="006A6E2A"/>
    <w:rsid w:val="006A6FF0"/>
    <w:rsid w:val="006B302A"/>
    <w:rsid w:val="006C2C04"/>
    <w:rsid w:val="006C503D"/>
    <w:rsid w:val="006C51EC"/>
    <w:rsid w:val="006C53F1"/>
    <w:rsid w:val="006C5FCC"/>
    <w:rsid w:val="006D4FBE"/>
    <w:rsid w:val="006D5D28"/>
    <w:rsid w:val="006E597F"/>
    <w:rsid w:val="006F00CD"/>
    <w:rsid w:val="006F07D3"/>
    <w:rsid w:val="006F4239"/>
    <w:rsid w:val="006F6B4F"/>
    <w:rsid w:val="00706EB2"/>
    <w:rsid w:val="00710C60"/>
    <w:rsid w:val="00713413"/>
    <w:rsid w:val="00717169"/>
    <w:rsid w:val="007234D1"/>
    <w:rsid w:val="007251A9"/>
    <w:rsid w:val="00727B82"/>
    <w:rsid w:val="00741537"/>
    <w:rsid w:val="00750647"/>
    <w:rsid w:val="00751999"/>
    <w:rsid w:val="0075245C"/>
    <w:rsid w:val="00757C53"/>
    <w:rsid w:val="00761FA4"/>
    <w:rsid w:val="00772332"/>
    <w:rsid w:val="007741E4"/>
    <w:rsid w:val="00785942"/>
    <w:rsid w:val="00790CA7"/>
    <w:rsid w:val="00791F77"/>
    <w:rsid w:val="00797CA1"/>
    <w:rsid w:val="007A614A"/>
    <w:rsid w:val="007C618E"/>
    <w:rsid w:val="007D062E"/>
    <w:rsid w:val="007D10AE"/>
    <w:rsid w:val="007D78C4"/>
    <w:rsid w:val="007E6361"/>
    <w:rsid w:val="00800625"/>
    <w:rsid w:val="00810050"/>
    <w:rsid w:val="00813CDF"/>
    <w:rsid w:val="00822916"/>
    <w:rsid w:val="00824E60"/>
    <w:rsid w:val="00830108"/>
    <w:rsid w:val="008311A6"/>
    <w:rsid w:val="0083174C"/>
    <w:rsid w:val="00833E36"/>
    <w:rsid w:val="00841034"/>
    <w:rsid w:val="008447E1"/>
    <w:rsid w:val="00853E2C"/>
    <w:rsid w:val="00855043"/>
    <w:rsid w:val="0085565F"/>
    <w:rsid w:val="008676DF"/>
    <w:rsid w:val="00867DF5"/>
    <w:rsid w:val="008753C4"/>
    <w:rsid w:val="00877AF3"/>
    <w:rsid w:val="008803EF"/>
    <w:rsid w:val="0089061E"/>
    <w:rsid w:val="00891F14"/>
    <w:rsid w:val="00892637"/>
    <w:rsid w:val="0089289D"/>
    <w:rsid w:val="0089435E"/>
    <w:rsid w:val="008949D0"/>
    <w:rsid w:val="00895E08"/>
    <w:rsid w:val="008A0E00"/>
    <w:rsid w:val="008A6024"/>
    <w:rsid w:val="008B0B15"/>
    <w:rsid w:val="008C4185"/>
    <w:rsid w:val="008C46B2"/>
    <w:rsid w:val="008C5166"/>
    <w:rsid w:val="008D1748"/>
    <w:rsid w:val="008F3592"/>
    <w:rsid w:val="008F3CBD"/>
    <w:rsid w:val="0090254D"/>
    <w:rsid w:val="009025A4"/>
    <w:rsid w:val="00906F32"/>
    <w:rsid w:val="00910591"/>
    <w:rsid w:val="0091166D"/>
    <w:rsid w:val="00911D7F"/>
    <w:rsid w:val="009232DF"/>
    <w:rsid w:val="009258F8"/>
    <w:rsid w:val="00935D26"/>
    <w:rsid w:val="00945016"/>
    <w:rsid w:val="009522CB"/>
    <w:rsid w:val="00957662"/>
    <w:rsid w:val="0097213F"/>
    <w:rsid w:val="00972CBE"/>
    <w:rsid w:val="00981801"/>
    <w:rsid w:val="00984507"/>
    <w:rsid w:val="00986ECB"/>
    <w:rsid w:val="00994641"/>
    <w:rsid w:val="00995EBC"/>
    <w:rsid w:val="009967D4"/>
    <w:rsid w:val="009A4A80"/>
    <w:rsid w:val="009B38DF"/>
    <w:rsid w:val="009B7A5E"/>
    <w:rsid w:val="009C2437"/>
    <w:rsid w:val="009C3AC4"/>
    <w:rsid w:val="009C4D9E"/>
    <w:rsid w:val="009E15BA"/>
    <w:rsid w:val="009F3765"/>
    <w:rsid w:val="009F777D"/>
    <w:rsid w:val="00A01BED"/>
    <w:rsid w:val="00A03E44"/>
    <w:rsid w:val="00A33B93"/>
    <w:rsid w:val="00A3489D"/>
    <w:rsid w:val="00A352D6"/>
    <w:rsid w:val="00A36B87"/>
    <w:rsid w:val="00A37429"/>
    <w:rsid w:val="00A42174"/>
    <w:rsid w:val="00A44C53"/>
    <w:rsid w:val="00A50824"/>
    <w:rsid w:val="00A536EC"/>
    <w:rsid w:val="00A75377"/>
    <w:rsid w:val="00A82271"/>
    <w:rsid w:val="00AA1F06"/>
    <w:rsid w:val="00AA21C7"/>
    <w:rsid w:val="00AA532D"/>
    <w:rsid w:val="00AA543A"/>
    <w:rsid w:val="00AA7B3D"/>
    <w:rsid w:val="00AB694A"/>
    <w:rsid w:val="00AC5718"/>
    <w:rsid w:val="00AD403D"/>
    <w:rsid w:val="00AD765A"/>
    <w:rsid w:val="00AE08B5"/>
    <w:rsid w:val="00AE14EF"/>
    <w:rsid w:val="00AE6F22"/>
    <w:rsid w:val="00AF3FF1"/>
    <w:rsid w:val="00AF4422"/>
    <w:rsid w:val="00AF4741"/>
    <w:rsid w:val="00AF6B4F"/>
    <w:rsid w:val="00B00520"/>
    <w:rsid w:val="00B0412D"/>
    <w:rsid w:val="00B04392"/>
    <w:rsid w:val="00B070D3"/>
    <w:rsid w:val="00B07A7B"/>
    <w:rsid w:val="00B15A9D"/>
    <w:rsid w:val="00B27BE0"/>
    <w:rsid w:val="00B3299F"/>
    <w:rsid w:val="00B3770C"/>
    <w:rsid w:val="00B422F0"/>
    <w:rsid w:val="00B424D7"/>
    <w:rsid w:val="00B45D6E"/>
    <w:rsid w:val="00B4625E"/>
    <w:rsid w:val="00B47DCA"/>
    <w:rsid w:val="00B53173"/>
    <w:rsid w:val="00B8365C"/>
    <w:rsid w:val="00B83A10"/>
    <w:rsid w:val="00B85DB5"/>
    <w:rsid w:val="00B948CF"/>
    <w:rsid w:val="00B95C6C"/>
    <w:rsid w:val="00BA0CFF"/>
    <w:rsid w:val="00BA283B"/>
    <w:rsid w:val="00BA707E"/>
    <w:rsid w:val="00BD0119"/>
    <w:rsid w:val="00BD3D79"/>
    <w:rsid w:val="00BD6E66"/>
    <w:rsid w:val="00BD7D8D"/>
    <w:rsid w:val="00BD7E88"/>
    <w:rsid w:val="00BE1347"/>
    <w:rsid w:val="00BE35FC"/>
    <w:rsid w:val="00BE4344"/>
    <w:rsid w:val="00C12D01"/>
    <w:rsid w:val="00C140AF"/>
    <w:rsid w:val="00C2092F"/>
    <w:rsid w:val="00C27FAC"/>
    <w:rsid w:val="00C31C83"/>
    <w:rsid w:val="00C32649"/>
    <w:rsid w:val="00C33F5B"/>
    <w:rsid w:val="00C41419"/>
    <w:rsid w:val="00C465C8"/>
    <w:rsid w:val="00C46FBA"/>
    <w:rsid w:val="00C50FCF"/>
    <w:rsid w:val="00C8726D"/>
    <w:rsid w:val="00C873D2"/>
    <w:rsid w:val="00C956DD"/>
    <w:rsid w:val="00CA5CC4"/>
    <w:rsid w:val="00CC3B80"/>
    <w:rsid w:val="00CE266C"/>
    <w:rsid w:val="00CE6BFB"/>
    <w:rsid w:val="00CF3FF6"/>
    <w:rsid w:val="00CF4765"/>
    <w:rsid w:val="00CF4EEB"/>
    <w:rsid w:val="00CF5BFB"/>
    <w:rsid w:val="00D0320F"/>
    <w:rsid w:val="00D11D0E"/>
    <w:rsid w:val="00D1689D"/>
    <w:rsid w:val="00D17D9F"/>
    <w:rsid w:val="00D21ABE"/>
    <w:rsid w:val="00D262A8"/>
    <w:rsid w:val="00D26E4D"/>
    <w:rsid w:val="00D30317"/>
    <w:rsid w:val="00D33661"/>
    <w:rsid w:val="00D33859"/>
    <w:rsid w:val="00D34404"/>
    <w:rsid w:val="00D412A5"/>
    <w:rsid w:val="00D5093E"/>
    <w:rsid w:val="00D57829"/>
    <w:rsid w:val="00D66116"/>
    <w:rsid w:val="00D66633"/>
    <w:rsid w:val="00D70C29"/>
    <w:rsid w:val="00D746F0"/>
    <w:rsid w:val="00D80A2B"/>
    <w:rsid w:val="00D85394"/>
    <w:rsid w:val="00D90CE9"/>
    <w:rsid w:val="00D91ECA"/>
    <w:rsid w:val="00DA069B"/>
    <w:rsid w:val="00DA502E"/>
    <w:rsid w:val="00DB067D"/>
    <w:rsid w:val="00DC2E5B"/>
    <w:rsid w:val="00DC4B80"/>
    <w:rsid w:val="00DC5717"/>
    <w:rsid w:val="00DD47BE"/>
    <w:rsid w:val="00DD72C3"/>
    <w:rsid w:val="00DD7B28"/>
    <w:rsid w:val="00DE0608"/>
    <w:rsid w:val="00E0385B"/>
    <w:rsid w:val="00E06C9D"/>
    <w:rsid w:val="00E145EC"/>
    <w:rsid w:val="00E158CD"/>
    <w:rsid w:val="00E16156"/>
    <w:rsid w:val="00E2279B"/>
    <w:rsid w:val="00E3318B"/>
    <w:rsid w:val="00E4088A"/>
    <w:rsid w:val="00E40CB1"/>
    <w:rsid w:val="00E47910"/>
    <w:rsid w:val="00E55A38"/>
    <w:rsid w:val="00E62102"/>
    <w:rsid w:val="00E63B4F"/>
    <w:rsid w:val="00E73572"/>
    <w:rsid w:val="00E73D8C"/>
    <w:rsid w:val="00E75177"/>
    <w:rsid w:val="00E776C9"/>
    <w:rsid w:val="00E852C4"/>
    <w:rsid w:val="00E951E1"/>
    <w:rsid w:val="00EA000A"/>
    <w:rsid w:val="00EA02AA"/>
    <w:rsid w:val="00EA319B"/>
    <w:rsid w:val="00EA461A"/>
    <w:rsid w:val="00EB1087"/>
    <w:rsid w:val="00EB500C"/>
    <w:rsid w:val="00EB6174"/>
    <w:rsid w:val="00EC03ED"/>
    <w:rsid w:val="00EC1192"/>
    <w:rsid w:val="00ED3FB7"/>
    <w:rsid w:val="00EF44FA"/>
    <w:rsid w:val="00F00E4E"/>
    <w:rsid w:val="00F0699C"/>
    <w:rsid w:val="00F15AEB"/>
    <w:rsid w:val="00F26386"/>
    <w:rsid w:val="00F3148F"/>
    <w:rsid w:val="00F31DC8"/>
    <w:rsid w:val="00F330DC"/>
    <w:rsid w:val="00F342AC"/>
    <w:rsid w:val="00F46361"/>
    <w:rsid w:val="00F4750F"/>
    <w:rsid w:val="00F5014A"/>
    <w:rsid w:val="00F55EC0"/>
    <w:rsid w:val="00F6043D"/>
    <w:rsid w:val="00F658A1"/>
    <w:rsid w:val="00F65E3D"/>
    <w:rsid w:val="00F80B27"/>
    <w:rsid w:val="00F81119"/>
    <w:rsid w:val="00F92240"/>
    <w:rsid w:val="00F924B1"/>
    <w:rsid w:val="00FA1EBB"/>
    <w:rsid w:val="00FA678A"/>
    <w:rsid w:val="00FB14C5"/>
    <w:rsid w:val="00FB5369"/>
    <w:rsid w:val="00FC424C"/>
    <w:rsid w:val="00FD43AE"/>
    <w:rsid w:val="00FD6CBD"/>
    <w:rsid w:val="00FE7A22"/>
    <w:rsid w:val="00FF2224"/>
    <w:rsid w:val="00FF39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6002"/>
  <w15:docId w15:val="{11EFD465-AB7C-4333-9640-83101104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4625E"/>
    <w:pPr>
      <w:autoSpaceDE w:val="0"/>
      <w:autoSpaceDN w:val="0"/>
      <w:adjustRightInd w:val="0"/>
      <w:spacing w:after="0" w:line="240" w:lineRule="auto"/>
      <w:ind w:left="55"/>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685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532D"/>
    <w:pPr>
      <w:ind w:left="720"/>
      <w:contextualSpacing/>
    </w:pPr>
  </w:style>
  <w:style w:type="paragraph" w:customStyle="1" w:styleId="Default">
    <w:name w:val="Default"/>
    <w:rsid w:val="00EB617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B4625E"/>
    <w:pPr>
      <w:autoSpaceDE w:val="0"/>
      <w:autoSpaceDN w:val="0"/>
      <w:adjustRightInd w:val="0"/>
      <w:spacing w:before="29" w:after="0" w:line="240" w:lineRule="auto"/>
      <w:ind w:left="271"/>
    </w:pPr>
    <w:rPr>
      <w:rFonts w:ascii="Arial" w:hAnsi="Arial" w:cs="Arial"/>
      <w:sz w:val="24"/>
      <w:szCs w:val="24"/>
    </w:rPr>
  </w:style>
  <w:style w:type="character" w:customStyle="1" w:styleId="BodyTextChar">
    <w:name w:val="Body Text Char"/>
    <w:basedOn w:val="DefaultParagraphFont"/>
    <w:link w:val="BodyText"/>
    <w:uiPriority w:val="1"/>
    <w:rsid w:val="00B4625E"/>
    <w:rPr>
      <w:rFonts w:ascii="Arial" w:hAnsi="Arial" w:cs="Arial"/>
      <w:sz w:val="24"/>
      <w:szCs w:val="24"/>
    </w:rPr>
  </w:style>
  <w:style w:type="character" w:customStyle="1" w:styleId="Heading1Char">
    <w:name w:val="Heading 1 Char"/>
    <w:basedOn w:val="DefaultParagraphFont"/>
    <w:link w:val="Heading1"/>
    <w:uiPriority w:val="1"/>
    <w:rsid w:val="00B4625E"/>
    <w:rPr>
      <w:rFonts w:ascii="Arial" w:hAnsi="Arial" w:cs="Arial"/>
      <w:b/>
      <w:bCs/>
      <w:sz w:val="24"/>
      <w:szCs w:val="24"/>
    </w:rPr>
  </w:style>
  <w:style w:type="paragraph" w:styleId="BodyText2">
    <w:name w:val="Body Text 2"/>
    <w:basedOn w:val="Normal"/>
    <w:link w:val="BodyText2Char"/>
    <w:uiPriority w:val="99"/>
    <w:unhideWhenUsed/>
    <w:rsid w:val="009967D4"/>
    <w:pPr>
      <w:spacing w:line="360" w:lineRule="auto"/>
      <w:jc w:val="both"/>
    </w:pPr>
    <w:rPr>
      <w:rFonts w:ascii="Arial" w:hAnsi="Arial" w:cs="Arial"/>
      <w:color w:val="333333"/>
      <w:lang w:val="en-GB"/>
    </w:rPr>
  </w:style>
  <w:style w:type="character" w:customStyle="1" w:styleId="BodyText2Char">
    <w:name w:val="Body Text 2 Char"/>
    <w:basedOn w:val="DefaultParagraphFont"/>
    <w:link w:val="BodyText2"/>
    <w:uiPriority w:val="99"/>
    <w:rsid w:val="009967D4"/>
    <w:rPr>
      <w:rFonts w:ascii="Arial" w:hAnsi="Arial" w:cs="Arial"/>
      <w:color w:val="333333"/>
      <w:lang w:val="en-GB"/>
    </w:rPr>
  </w:style>
  <w:style w:type="paragraph" w:styleId="BodyText3">
    <w:name w:val="Body Text 3"/>
    <w:basedOn w:val="Normal"/>
    <w:link w:val="BodyText3Char"/>
    <w:uiPriority w:val="99"/>
    <w:unhideWhenUsed/>
    <w:rsid w:val="00D11D0E"/>
    <w:pPr>
      <w:spacing w:line="360" w:lineRule="auto"/>
      <w:jc w:val="both"/>
    </w:pPr>
    <w:rPr>
      <w:rFonts w:ascii="Arial" w:hAnsi="Arial" w:cs="Arial"/>
      <w:lang w:val="en-GB"/>
    </w:rPr>
  </w:style>
  <w:style w:type="character" w:customStyle="1" w:styleId="BodyText3Char">
    <w:name w:val="Body Text 3 Char"/>
    <w:basedOn w:val="DefaultParagraphFont"/>
    <w:link w:val="BodyText3"/>
    <w:uiPriority w:val="99"/>
    <w:rsid w:val="00D11D0E"/>
    <w:rPr>
      <w:rFonts w:ascii="Arial" w:hAnsi="Arial" w:cs="Arial"/>
      <w:lang w:val="en-GB"/>
    </w:rPr>
  </w:style>
  <w:style w:type="paragraph" w:styleId="BalloonText">
    <w:name w:val="Balloon Text"/>
    <w:basedOn w:val="Normal"/>
    <w:link w:val="BalloonTextChar"/>
    <w:uiPriority w:val="99"/>
    <w:semiHidden/>
    <w:unhideWhenUsed/>
    <w:rsid w:val="00FA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EBB"/>
    <w:rPr>
      <w:rFonts w:ascii="Tahoma" w:hAnsi="Tahoma" w:cs="Tahoma"/>
      <w:sz w:val="16"/>
      <w:szCs w:val="16"/>
    </w:rPr>
  </w:style>
  <w:style w:type="paragraph" w:styleId="Header">
    <w:name w:val="header"/>
    <w:basedOn w:val="Normal"/>
    <w:link w:val="HeaderChar"/>
    <w:uiPriority w:val="99"/>
    <w:unhideWhenUsed/>
    <w:rsid w:val="00BA0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CFF"/>
  </w:style>
  <w:style w:type="paragraph" w:styleId="Footer">
    <w:name w:val="footer"/>
    <w:basedOn w:val="Normal"/>
    <w:link w:val="FooterChar"/>
    <w:uiPriority w:val="99"/>
    <w:unhideWhenUsed/>
    <w:rsid w:val="00BA0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CFF"/>
  </w:style>
  <w:style w:type="character" w:styleId="Hyperlink">
    <w:name w:val="Hyperlink"/>
    <w:uiPriority w:val="99"/>
    <w:rsid w:val="00C31C83"/>
    <w:rPr>
      <w:color w:val="0000FF"/>
      <w:u w:val="single"/>
    </w:rPr>
  </w:style>
  <w:style w:type="character" w:customStyle="1" w:styleId="Heading2Char">
    <w:name w:val="Heading 2 Char"/>
    <w:basedOn w:val="DefaultParagraphFont"/>
    <w:link w:val="Heading2"/>
    <w:uiPriority w:val="9"/>
    <w:semiHidden/>
    <w:rsid w:val="00685AF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B377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B3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133201">
      <w:bodyDiv w:val="1"/>
      <w:marLeft w:val="0"/>
      <w:marRight w:val="0"/>
      <w:marTop w:val="0"/>
      <w:marBottom w:val="0"/>
      <w:divBdr>
        <w:top w:val="none" w:sz="0" w:space="0" w:color="auto"/>
        <w:left w:val="none" w:sz="0" w:space="0" w:color="auto"/>
        <w:bottom w:val="none" w:sz="0" w:space="0" w:color="auto"/>
        <w:right w:val="none" w:sz="0" w:space="0" w:color="auto"/>
      </w:divBdr>
    </w:div>
    <w:div w:id="15331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anda@ecsa.co.z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tto@ecsa.co.z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8362E-AF58-4C8D-AC39-2F9AA4B34C26}"/>
</file>

<file path=customXml/itemProps2.xml><?xml version="1.0" encoding="utf-8"?>
<ds:datastoreItem xmlns:ds="http://schemas.openxmlformats.org/officeDocument/2006/customXml" ds:itemID="{4D5C4D45-1367-4090-837D-01237AD4EA10}"/>
</file>

<file path=customXml/itemProps3.xml><?xml version="1.0" encoding="utf-8"?>
<ds:datastoreItem xmlns:ds="http://schemas.openxmlformats.org/officeDocument/2006/customXml" ds:itemID="{ACE17AED-8B8F-4338-91E0-52402B953EDC}"/>
</file>

<file path=docProps/app.xml><?xml version="1.0" encoding="utf-8"?>
<Properties xmlns="http://schemas.openxmlformats.org/officeDocument/2006/extended-properties" xmlns:vt="http://schemas.openxmlformats.org/officeDocument/2006/docPropsVTypes">
  <Template>Normal</Template>
  <TotalTime>189</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Zola Khoza</dc:creator>
  <cp:lastModifiedBy>Otto Mabugana</cp:lastModifiedBy>
  <cp:revision>30</cp:revision>
  <cp:lastPrinted>2019-02-14T07:57:00Z</cp:lastPrinted>
  <dcterms:created xsi:type="dcterms:W3CDTF">2021-01-18T07:16:00Z</dcterms:created>
  <dcterms:modified xsi:type="dcterms:W3CDTF">2021-02-17T12:52:00Z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ies>
</file>